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43EB3" w14:paraId="392D1DC7" w14:textId="77777777">
        <w:tc>
          <w:tcPr>
            <w:tcW w:w="509" w:type="dxa"/>
          </w:tcPr>
          <w:p w14:paraId="44CADC6E" w14:textId="77777777" w:rsidR="00F43EB3"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357734B0" w14:textId="77777777" w:rsidR="00F43EB3"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点击此处添加ICS号</w:t>
            </w:r>
            <w:r>
              <w:rPr>
                <w:rFonts w:ascii="黑体" w:eastAsia="黑体" w:hAnsi="黑体"/>
                <w:sz w:val="21"/>
                <w:szCs w:val="21"/>
              </w:rPr>
              <w:fldChar w:fldCharType="end"/>
            </w:r>
            <w:bookmarkEnd w:id="0"/>
          </w:p>
        </w:tc>
      </w:tr>
      <w:tr w:rsidR="00F43EB3" w14:paraId="3240AA3C" w14:textId="77777777">
        <w:tc>
          <w:tcPr>
            <w:tcW w:w="509" w:type="dxa"/>
          </w:tcPr>
          <w:p w14:paraId="12DC2CF8" w14:textId="77777777" w:rsidR="00F43EB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43EB3" w14:paraId="1257487D" w14:textId="77777777">
              <w:trPr>
                <w:trHeight w:hRule="exact" w:val="1021"/>
              </w:trPr>
              <w:tc>
                <w:tcPr>
                  <w:tcW w:w="9242" w:type="dxa"/>
                  <w:vAlign w:val="center"/>
                </w:tcPr>
                <w:p w14:paraId="23B5D91F" w14:textId="77777777" w:rsidR="00F43EB3" w:rsidRDefault="00000000" w:rsidP="001B146B">
                  <w:pPr>
                    <w:pStyle w:val="afffff"/>
                    <w:framePr w:w="0" w:hRule="auto" w:wrap="auto" w:hAnchor="text" w:xAlign="left" w:yAlign="inline" w:anchorLock="0"/>
                    <w:ind w:left="420" w:right="624"/>
                    <w:rPr>
                      <w:rFonts w:ascii="宋体" w:hAnsi="宋体" w:hint="eastAsia"/>
                      <w:sz w:val="28"/>
                      <w:szCs w:val="28"/>
                    </w:rPr>
                  </w:pPr>
                  <w:r>
                    <w:rPr>
                      <w:noProof/>
                    </w:rPr>
                    <w:drawing>
                      <wp:inline distT="0" distB="0" distL="0" distR="0" wp14:anchorId="51FBD8BF" wp14:editId="45B6EDDB">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15CFB591" wp14:editId="5C752855">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984AF2A" w14:textId="77777777" w:rsidR="00F43EB3"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75CFA0AD" w14:textId="77777777" w:rsidR="00F43EB3"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395407BB" w14:textId="77777777" w:rsidR="00F43EB3"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67B96693" w14:textId="77777777" w:rsidR="00F43EB3"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4EA106D8" w14:textId="77777777" w:rsidR="00F43EB3"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1599289D" wp14:editId="2FB7B97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2906676" w14:textId="77777777" w:rsidR="00F43EB3" w:rsidRDefault="00F43EB3">
      <w:pPr>
        <w:pStyle w:val="afffff0"/>
        <w:framePr w:w="9639" w:h="6976" w:hRule="exact" w:hSpace="0" w:vSpace="0" w:wrap="around" w:hAnchor="page" w:y="6408"/>
        <w:jc w:val="center"/>
        <w:rPr>
          <w:rFonts w:ascii="黑体" w:eastAsia="黑体" w:hAnsi="黑体" w:hint="eastAsia"/>
          <w:b w:val="0"/>
          <w:bCs w:val="0"/>
          <w:w w:val="100"/>
        </w:rPr>
      </w:pPr>
    </w:p>
    <w:p w14:paraId="48B7761D" w14:textId="2202CA32" w:rsidR="00F43EB3"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城郊大仓基地冷库应急</w:t>
      </w:r>
      <w:r w:rsidR="0031125C">
        <w:rPr>
          <w:rFonts w:hint="eastAsia"/>
        </w:rPr>
        <w:t>管理</w:t>
      </w:r>
      <w:r>
        <w:rPr>
          <w:rFonts w:hint="eastAsia"/>
        </w:rPr>
        <w:t>能力要求</w:t>
      </w:r>
      <w:r>
        <w:fldChar w:fldCharType="end"/>
      </w:r>
      <w:bookmarkEnd w:id="9"/>
    </w:p>
    <w:p w14:paraId="413B07AF" w14:textId="77777777" w:rsidR="00F43EB3" w:rsidRDefault="00F43EB3">
      <w:pPr>
        <w:framePr w:w="9639" w:h="6974" w:hRule="exact" w:wrap="around" w:vAnchor="page" w:hAnchor="page" w:x="1419" w:y="6408" w:anchorLock="1"/>
        <w:ind w:left="-1418"/>
      </w:pPr>
    </w:p>
    <w:p w14:paraId="10A2938D" w14:textId="611415A0" w:rsidR="00F43EB3"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sidR="0031125C">
        <w:rPr>
          <w:rFonts w:eastAsia="黑体" w:hint="eastAsia"/>
          <w:szCs w:val="28"/>
        </w:rPr>
        <w:t>Emergency Management Capabilities</w:t>
      </w:r>
      <w:r>
        <w:rPr>
          <w:rFonts w:eastAsia="黑体" w:hint="eastAsia"/>
          <w:szCs w:val="28"/>
        </w:rPr>
        <w:t xml:space="preserve"> for Cold Storage at Large Suburban Warehouse Bases</w:t>
      </w:r>
      <w:r>
        <w:rPr>
          <w:rFonts w:eastAsia="黑体"/>
          <w:szCs w:val="28"/>
        </w:rPr>
        <w:fldChar w:fldCharType="end"/>
      </w:r>
      <w:bookmarkEnd w:id="10"/>
    </w:p>
    <w:p w14:paraId="48034CEF" w14:textId="77777777" w:rsidR="00F43EB3" w:rsidRDefault="00F43EB3">
      <w:pPr>
        <w:framePr w:w="9639" w:h="6974" w:hRule="exact" w:wrap="around" w:vAnchor="page" w:hAnchor="page" w:x="1419" w:y="6408" w:anchorLock="1"/>
        <w:spacing w:line="760" w:lineRule="exact"/>
        <w:ind w:left="-1418"/>
      </w:pPr>
    </w:p>
    <w:p w14:paraId="41AB35F4" w14:textId="77777777" w:rsidR="00F43EB3" w:rsidRDefault="00F43EB3">
      <w:pPr>
        <w:pStyle w:val="afffffff8"/>
        <w:framePr w:w="9639" w:h="6974" w:hRule="exact" w:wrap="around" w:vAnchor="page" w:hAnchor="page" w:x="1419" w:y="6408" w:anchorLock="1"/>
        <w:textAlignment w:val="bottom"/>
        <w:rPr>
          <w:rFonts w:eastAsia="黑体"/>
          <w:szCs w:val="28"/>
        </w:rPr>
      </w:pPr>
    </w:p>
    <w:p w14:paraId="6041B645" w14:textId="77777777" w:rsidR="00F43EB3"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53FA4CBB" w14:textId="77777777" w:rsidR="00F43EB3"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445E8FB4" w14:textId="77777777" w:rsidR="00F43EB3"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ABBCA33" w14:textId="77777777" w:rsidR="00F43EB3"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1148F041" w14:textId="77777777" w:rsidR="00F43EB3"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3635AC7B" w14:textId="77777777" w:rsidR="00F43EB3" w:rsidRDefault="00000000">
      <w:pPr>
        <w:pStyle w:val="affffffff8"/>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4426AD5F" w14:textId="77777777" w:rsidR="00F43EB3" w:rsidRDefault="00000000">
      <w:pPr>
        <w:rPr>
          <w:rFonts w:ascii="宋体" w:hAnsi="宋体" w:hint="eastAsia"/>
          <w:sz w:val="28"/>
          <w:szCs w:val="28"/>
        </w:rPr>
        <w:sectPr w:rsidR="00F43EB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6521CE9" wp14:editId="072BEFF6">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AD5E251" w14:textId="77777777" w:rsidR="00F43EB3" w:rsidRDefault="00000000">
      <w:pPr>
        <w:pStyle w:val="affffffa"/>
        <w:spacing w:after="360"/>
      </w:pPr>
      <w:bookmarkStart w:id="21" w:name="BookMark1"/>
      <w:r>
        <w:rPr>
          <w:rFonts w:hint="eastAsia"/>
          <w:spacing w:val="320"/>
        </w:rPr>
        <w:lastRenderedPageBreak/>
        <w:t>目</w:t>
      </w:r>
      <w:r>
        <w:rPr>
          <w:rFonts w:hint="eastAsia"/>
        </w:rPr>
        <w:t>次</w:t>
      </w:r>
    </w:p>
    <w:p w14:paraId="1A57F7DF" w14:textId="251DFDC0" w:rsidR="00F43EB3" w:rsidRDefault="00000000">
      <w:pPr>
        <w:pStyle w:val="TOC1"/>
        <w:tabs>
          <w:tab w:val="right" w:leader="dot" w:pos="9354"/>
        </w:tabs>
      </w:pPr>
      <w:r>
        <w:rPr>
          <w:rFonts w:hint="eastAsia"/>
        </w:rPr>
        <w:fldChar w:fldCharType="begin"/>
      </w:r>
      <w:r>
        <w:rPr>
          <w:rFonts w:hint="eastAsia"/>
        </w:rPr>
        <w:instrText>TOC \o "1-1" \t "标准文件_一级条标题,2,标准文件_附录一级条标题,2," \h</w:instrText>
      </w:r>
      <w:r>
        <w:rPr>
          <w:rFonts w:hint="eastAsia"/>
        </w:rPr>
        <w:fldChar w:fldCharType="separate"/>
      </w:r>
      <w:hyperlink w:anchor="_Toc14348" w:history="1">
        <w:r w:rsidR="00F43EB3">
          <w:rPr>
            <w:rFonts w:hint="eastAsia"/>
          </w:rPr>
          <w:t>前言</w:t>
        </w:r>
        <w:r w:rsidR="00F43EB3">
          <w:tab/>
        </w:r>
        <w:r w:rsidR="00F43EB3">
          <w:fldChar w:fldCharType="begin"/>
        </w:r>
        <w:r w:rsidR="00F43EB3">
          <w:instrText xml:space="preserve"> PAGEREF _Toc14348 \h </w:instrText>
        </w:r>
        <w:r w:rsidR="00F43EB3">
          <w:fldChar w:fldCharType="separate"/>
        </w:r>
        <w:r w:rsidR="007D344E">
          <w:rPr>
            <w:noProof/>
          </w:rPr>
          <w:t>II</w:t>
        </w:r>
        <w:r w:rsidR="00F43EB3">
          <w:fldChar w:fldCharType="end"/>
        </w:r>
      </w:hyperlink>
    </w:p>
    <w:p w14:paraId="3BCCF390" w14:textId="523E10EF" w:rsidR="00F43EB3" w:rsidRDefault="00F43EB3">
      <w:pPr>
        <w:pStyle w:val="TOC1"/>
        <w:tabs>
          <w:tab w:val="right" w:leader="dot" w:pos="9354"/>
        </w:tabs>
      </w:pPr>
      <w:hyperlink w:anchor="_Toc10297" w:history="1">
        <w:r>
          <w:rPr>
            <w:rFonts w:ascii="黑体" w:eastAsia="黑体" w:hint="eastAsia"/>
          </w:rPr>
          <w:t xml:space="preserve">1  </w:t>
        </w:r>
        <w:r>
          <w:rPr>
            <w:rFonts w:hint="eastAsia"/>
          </w:rPr>
          <w:t>范围</w:t>
        </w:r>
        <w:r>
          <w:tab/>
        </w:r>
        <w:r>
          <w:fldChar w:fldCharType="begin"/>
        </w:r>
        <w:r>
          <w:instrText xml:space="preserve"> PAGEREF _Toc10297 \h </w:instrText>
        </w:r>
        <w:r>
          <w:fldChar w:fldCharType="separate"/>
        </w:r>
        <w:r w:rsidR="007D344E">
          <w:rPr>
            <w:noProof/>
          </w:rPr>
          <w:t>1</w:t>
        </w:r>
        <w:r>
          <w:fldChar w:fldCharType="end"/>
        </w:r>
      </w:hyperlink>
    </w:p>
    <w:p w14:paraId="40A8B514" w14:textId="0B2D0B54" w:rsidR="00F43EB3" w:rsidRDefault="00F43EB3">
      <w:pPr>
        <w:pStyle w:val="TOC1"/>
        <w:tabs>
          <w:tab w:val="right" w:leader="dot" w:pos="9354"/>
        </w:tabs>
      </w:pPr>
      <w:hyperlink w:anchor="_Toc3433" w:history="1">
        <w:r>
          <w:rPr>
            <w:rFonts w:ascii="黑体" w:eastAsia="黑体" w:hint="eastAsia"/>
          </w:rPr>
          <w:t xml:space="preserve">2  </w:t>
        </w:r>
        <w:r>
          <w:rPr>
            <w:rFonts w:hint="eastAsia"/>
          </w:rPr>
          <w:t>规范性引用文件</w:t>
        </w:r>
        <w:r>
          <w:tab/>
        </w:r>
        <w:r>
          <w:fldChar w:fldCharType="begin"/>
        </w:r>
        <w:r>
          <w:instrText xml:space="preserve"> PAGEREF _Toc3433 \h </w:instrText>
        </w:r>
        <w:r>
          <w:fldChar w:fldCharType="separate"/>
        </w:r>
        <w:r w:rsidR="007D344E">
          <w:rPr>
            <w:noProof/>
          </w:rPr>
          <w:t>1</w:t>
        </w:r>
        <w:r>
          <w:fldChar w:fldCharType="end"/>
        </w:r>
      </w:hyperlink>
    </w:p>
    <w:p w14:paraId="23378AF9" w14:textId="706A4D4E" w:rsidR="00F43EB3" w:rsidRDefault="00F43EB3">
      <w:pPr>
        <w:pStyle w:val="TOC1"/>
        <w:tabs>
          <w:tab w:val="right" w:leader="dot" w:pos="9354"/>
        </w:tabs>
      </w:pPr>
      <w:hyperlink w:anchor="_Toc18020" w:history="1">
        <w:r>
          <w:rPr>
            <w:rFonts w:ascii="黑体" w:eastAsia="黑体" w:hint="eastAsia"/>
          </w:rPr>
          <w:t xml:space="preserve">3  </w:t>
        </w:r>
        <w:r>
          <w:rPr>
            <w:rFonts w:hint="eastAsia"/>
          </w:rPr>
          <w:t>术语和定义</w:t>
        </w:r>
        <w:r>
          <w:tab/>
        </w:r>
        <w:r>
          <w:fldChar w:fldCharType="begin"/>
        </w:r>
        <w:r>
          <w:instrText xml:space="preserve"> PAGEREF _Toc18020 \h </w:instrText>
        </w:r>
        <w:r>
          <w:fldChar w:fldCharType="separate"/>
        </w:r>
        <w:r w:rsidR="007D344E">
          <w:rPr>
            <w:noProof/>
          </w:rPr>
          <w:t>1</w:t>
        </w:r>
        <w:r>
          <w:fldChar w:fldCharType="end"/>
        </w:r>
      </w:hyperlink>
    </w:p>
    <w:p w14:paraId="24DB299B" w14:textId="4D46F35D" w:rsidR="00F43EB3" w:rsidRDefault="00F43EB3">
      <w:pPr>
        <w:pStyle w:val="TOC1"/>
        <w:tabs>
          <w:tab w:val="right" w:leader="dot" w:pos="9354"/>
        </w:tabs>
      </w:pPr>
      <w:hyperlink w:anchor="_Toc1215" w:history="1">
        <w:r>
          <w:rPr>
            <w:rFonts w:ascii="黑体" w:eastAsia="黑体" w:hint="eastAsia"/>
          </w:rPr>
          <w:t xml:space="preserve">4  </w:t>
        </w:r>
        <w:r>
          <w:rPr>
            <w:rFonts w:hint="eastAsia"/>
          </w:rPr>
          <w:t>总体</w:t>
        </w:r>
        <w:r w:rsidR="000052AA">
          <w:rPr>
            <w:rFonts w:hint="eastAsia"/>
          </w:rPr>
          <w:t>原则</w:t>
        </w:r>
        <w:r>
          <w:tab/>
        </w:r>
        <w:r>
          <w:fldChar w:fldCharType="begin"/>
        </w:r>
        <w:r>
          <w:instrText xml:space="preserve"> PAGEREF _Toc1215 \h </w:instrText>
        </w:r>
        <w:r>
          <w:fldChar w:fldCharType="separate"/>
        </w:r>
        <w:r w:rsidR="007D344E">
          <w:rPr>
            <w:noProof/>
          </w:rPr>
          <w:t>1</w:t>
        </w:r>
        <w:r>
          <w:fldChar w:fldCharType="end"/>
        </w:r>
      </w:hyperlink>
    </w:p>
    <w:p w14:paraId="06D7ED2A" w14:textId="014CF5F5" w:rsidR="00F43EB3" w:rsidRDefault="00F43EB3">
      <w:pPr>
        <w:pStyle w:val="TOC1"/>
        <w:tabs>
          <w:tab w:val="right" w:leader="dot" w:pos="9354"/>
        </w:tabs>
      </w:pPr>
      <w:hyperlink w:anchor="_Toc25849" w:history="1">
        <w:r>
          <w:rPr>
            <w:rFonts w:ascii="黑体" w:eastAsia="黑体" w:hint="eastAsia"/>
          </w:rPr>
          <w:t xml:space="preserve">5  </w:t>
        </w:r>
        <w:r w:rsidR="003B7B7B">
          <w:rPr>
            <w:rFonts w:hint="eastAsia"/>
          </w:rPr>
          <w:t>应急预案</w:t>
        </w:r>
        <w:r>
          <w:tab/>
        </w:r>
        <w:r w:rsidR="00C5590B">
          <w:rPr>
            <w:rFonts w:hint="eastAsia"/>
          </w:rPr>
          <w:t>2</w:t>
        </w:r>
      </w:hyperlink>
    </w:p>
    <w:p w14:paraId="3F1E65AF" w14:textId="640E7EF8" w:rsidR="00F43EB3" w:rsidRDefault="00F43EB3">
      <w:pPr>
        <w:pStyle w:val="TOC1"/>
        <w:tabs>
          <w:tab w:val="right" w:leader="dot" w:pos="9354"/>
        </w:tabs>
      </w:pPr>
      <w:hyperlink w:anchor="_Toc4869" w:history="1">
        <w:r>
          <w:rPr>
            <w:rFonts w:ascii="黑体" w:eastAsia="黑体" w:hint="eastAsia"/>
          </w:rPr>
          <w:t xml:space="preserve">6  </w:t>
        </w:r>
        <w:r w:rsidR="003B7B7B">
          <w:rPr>
            <w:rFonts w:hint="eastAsia"/>
          </w:rPr>
          <w:t>应急资源</w:t>
        </w:r>
        <w:r>
          <w:tab/>
        </w:r>
        <w:r w:rsidR="00C5590B">
          <w:rPr>
            <w:rFonts w:hint="eastAsia"/>
          </w:rPr>
          <w:t>2</w:t>
        </w:r>
      </w:hyperlink>
    </w:p>
    <w:p w14:paraId="743CE5AB" w14:textId="394D35EB" w:rsidR="00F43EB3" w:rsidRDefault="00F43EB3">
      <w:pPr>
        <w:pStyle w:val="TOC1"/>
        <w:tabs>
          <w:tab w:val="right" w:leader="dot" w:pos="9354"/>
        </w:tabs>
      </w:pPr>
      <w:hyperlink w:anchor="_Toc26448" w:history="1">
        <w:r>
          <w:rPr>
            <w:rFonts w:ascii="黑体" w:eastAsia="黑体" w:hint="eastAsia"/>
          </w:rPr>
          <w:t xml:space="preserve">7  </w:t>
        </w:r>
        <w:r w:rsidR="003B7B7B">
          <w:rPr>
            <w:rFonts w:hint="eastAsia"/>
          </w:rPr>
          <w:t>应急响应与处置</w:t>
        </w:r>
        <w:r>
          <w:tab/>
        </w:r>
        <w:r w:rsidR="00C5590B">
          <w:rPr>
            <w:rFonts w:hint="eastAsia"/>
          </w:rPr>
          <w:t>3</w:t>
        </w:r>
      </w:hyperlink>
    </w:p>
    <w:p w14:paraId="5A9434D2" w14:textId="60DB1EB0" w:rsidR="00F43EB3" w:rsidRDefault="00F43EB3">
      <w:pPr>
        <w:pStyle w:val="TOC1"/>
        <w:tabs>
          <w:tab w:val="right" w:leader="dot" w:pos="9354"/>
        </w:tabs>
      </w:pPr>
      <w:hyperlink w:anchor="_Toc31541" w:history="1">
        <w:r>
          <w:rPr>
            <w:rFonts w:ascii="黑体" w:eastAsia="黑体" w:hint="eastAsia"/>
          </w:rPr>
          <w:t xml:space="preserve">8  </w:t>
        </w:r>
        <w:r w:rsidR="003B7B7B">
          <w:rPr>
            <w:rFonts w:hint="eastAsia"/>
          </w:rPr>
          <w:t>应急演练与培训</w:t>
        </w:r>
        <w:r>
          <w:tab/>
        </w:r>
        <w:r w:rsidR="00C5590B">
          <w:rPr>
            <w:rFonts w:hint="eastAsia"/>
          </w:rPr>
          <w:t>4</w:t>
        </w:r>
      </w:hyperlink>
    </w:p>
    <w:p w14:paraId="000F8804" w14:textId="0D15585A" w:rsidR="00F43EB3" w:rsidRDefault="00F43EB3">
      <w:pPr>
        <w:pStyle w:val="TOC1"/>
        <w:tabs>
          <w:tab w:val="right" w:leader="dot" w:pos="9354"/>
        </w:tabs>
      </w:pPr>
      <w:hyperlink w:anchor="_Toc27833" w:history="1">
        <w:r>
          <w:rPr>
            <w:rFonts w:ascii="黑体" w:eastAsia="黑体" w:hint="eastAsia"/>
          </w:rPr>
          <w:t xml:space="preserve">9  </w:t>
        </w:r>
        <w:r w:rsidR="003B7B7B">
          <w:rPr>
            <w:rFonts w:hint="eastAsia"/>
          </w:rPr>
          <w:t>应急联动与协作</w:t>
        </w:r>
        <w:r>
          <w:tab/>
        </w:r>
        <w:r w:rsidR="00C5590B">
          <w:rPr>
            <w:rFonts w:hint="eastAsia"/>
          </w:rPr>
          <w:t>5</w:t>
        </w:r>
      </w:hyperlink>
    </w:p>
    <w:p w14:paraId="6CA145FC" w14:textId="341EC442" w:rsidR="00F43EB3" w:rsidRDefault="00F43EB3">
      <w:pPr>
        <w:pStyle w:val="TOC1"/>
        <w:tabs>
          <w:tab w:val="right" w:leader="dot" w:pos="9354"/>
        </w:tabs>
      </w:pPr>
      <w:hyperlink w:anchor="_Toc24437" w:history="1">
        <w:r>
          <w:rPr>
            <w:rFonts w:ascii="黑体" w:eastAsia="黑体" w:hint="eastAsia"/>
          </w:rPr>
          <w:t xml:space="preserve">10 </w:t>
        </w:r>
        <w:r w:rsidR="003B7B7B">
          <w:rPr>
            <w:rFonts w:hint="eastAsia"/>
          </w:rPr>
          <w:t>数字化管理能力</w:t>
        </w:r>
        <w:r>
          <w:tab/>
        </w:r>
        <w:r w:rsidR="00C5590B">
          <w:rPr>
            <w:rFonts w:hint="eastAsia"/>
          </w:rPr>
          <w:t>5</w:t>
        </w:r>
      </w:hyperlink>
    </w:p>
    <w:p w14:paraId="0D704E65" w14:textId="457CAA77" w:rsidR="000052AA" w:rsidRDefault="000052AA" w:rsidP="000052AA">
      <w:pPr>
        <w:pStyle w:val="TOC1"/>
        <w:tabs>
          <w:tab w:val="right" w:leader="dot" w:pos="9354"/>
        </w:tabs>
      </w:pPr>
      <w:hyperlink w:anchor="_Toc4869" w:history="1">
        <w:r>
          <w:rPr>
            <w:rFonts w:hint="eastAsia"/>
          </w:rPr>
          <w:t>参考文献</w:t>
        </w:r>
        <w:r>
          <w:tab/>
        </w:r>
        <w:r w:rsidR="00C5590B">
          <w:rPr>
            <w:rFonts w:hint="eastAsia"/>
          </w:rPr>
          <w:t>7</w:t>
        </w:r>
      </w:hyperlink>
    </w:p>
    <w:p w14:paraId="14513957" w14:textId="77777777" w:rsidR="000052AA" w:rsidRPr="000052AA" w:rsidRDefault="000052AA" w:rsidP="000052AA"/>
    <w:p w14:paraId="0206CB63" w14:textId="77777777" w:rsidR="00F43EB3" w:rsidRDefault="00000000">
      <w:pPr>
        <w:pStyle w:val="affffffa"/>
        <w:spacing w:after="360"/>
        <w:sectPr w:rsidR="00F43EB3">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rPr>
          <w:rFonts w:hint="eastAsia"/>
        </w:rPr>
        <w:fldChar w:fldCharType="end"/>
      </w:r>
    </w:p>
    <w:p w14:paraId="59B54BBC" w14:textId="77777777" w:rsidR="00F43EB3" w:rsidRDefault="00000000">
      <w:pPr>
        <w:pStyle w:val="a6"/>
        <w:spacing w:before="560" w:after="360"/>
      </w:pPr>
      <w:bookmarkStart w:id="22" w:name="_Toc14348"/>
      <w:bookmarkStart w:id="23" w:name="BookMark2"/>
      <w:bookmarkEnd w:id="21"/>
      <w:r>
        <w:rPr>
          <w:rFonts w:hint="eastAsia"/>
          <w:spacing w:val="320"/>
        </w:rPr>
        <w:lastRenderedPageBreak/>
        <w:t>前</w:t>
      </w:r>
      <w:r>
        <w:rPr>
          <w:rFonts w:hint="eastAsia"/>
        </w:rPr>
        <w:t>言</w:t>
      </w:r>
      <w:bookmarkEnd w:id="22"/>
    </w:p>
    <w:p w14:paraId="1B27630A" w14:textId="77777777" w:rsidR="00F43EB3" w:rsidRDefault="00000000">
      <w:pPr>
        <w:pStyle w:val="afffff5"/>
        <w:ind w:firstLine="420"/>
      </w:pPr>
      <w:r>
        <w:rPr>
          <w:rFonts w:hint="eastAsia"/>
        </w:rPr>
        <w:t>本文件按照GB/T 1.1—2020《标准化工作导则  第1部分：标准化文件的结构和起草规则》的规定起草。</w:t>
      </w:r>
    </w:p>
    <w:p w14:paraId="4D032F06" w14:textId="257B1F7E" w:rsidR="00F43EB3" w:rsidRDefault="00000000" w:rsidP="00031070">
      <w:pPr>
        <w:pStyle w:val="afffff5"/>
        <w:ind w:firstLine="420"/>
      </w:pPr>
      <w:r>
        <w:rPr>
          <w:rFonts w:hint="eastAsia"/>
        </w:rPr>
        <w:t>本文件由</w:t>
      </w:r>
      <w:r w:rsidR="00031070">
        <w:rPr>
          <w:rFonts w:hint="eastAsia"/>
        </w:rPr>
        <w:t>中国商业联合会</w:t>
      </w:r>
      <w:r>
        <w:rPr>
          <w:rFonts w:hint="eastAsia"/>
        </w:rPr>
        <w:t>提出</w:t>
      </w:r>
      <w:r w:rsidR="00031070">
        <w:rPr>
          <w:rFonts w:hint="eastAsia"/>
        </w:rPr>
        <w:t>并归口</w:t>
      </w:r>
      <w:r>
        <w:rPr>
          <w:rFonts w:hint="eastAsia"/>
        </w:rPr>
        <w:t>。</w:t>
      </w:r>
    </w:p>
    <w:p w14:paraId="0E2FEAA0" w14:textId="77777777" w:rsidR="00F43EB3" w:rsidRDefault="00000000">
      <w:pPr>
        <w:pStyle w:val="afffff5"/>
        <w:ind w:firstLine="420"/>
      </w:pPr>
      <w:r>
        <w:rPr>
          <w:rFonts w:hint="eastAsia"/>
        </w:rPr>
        <w:t>本文件起草单位：</w:t>
      </w:r>
    </w:p>
    <w:p w14:paraId="31FDF292" w14:textId="20A7174E" w:rsidR="00F43EB3" w:rsidRPr="00767B98" w:rsidRDefault="00000000" w:rsidP="00767B98">
      <w:pPr>
        <w:pStyle w:val="afffff5"/>
        <w:ind w:firstLine="420"/>
        <w:sectPr w:rsidR="00F43EB3" w:rsidRPr="00767B98">
          <w:pgSz w:w="11906" w:h="16838"/>
          <w:pgMar w:top="1928" w:right="1134" w:bottom="1134" w:left="1134" w:header="1418" w:footer="1134" w:gutter="284"/>
          <w:pgNumType w:fmt="upperRoman"/>
          <w:cols w:space="425"/>
          <w:formProt w:val="0"/>
          <w:docGrid w:linePitch="312"/>
        </w:sectPr>
      </w:pPr>
      <w:r>
        <w:rPr>
          <w:rFonts w:hint="eastAsia"/>
        </w:rPr>
        <w:t>本文件主要起草人：</w:t>
      </w:r>
      <w:r w:rsidR="00767B98">
        <w:rPr>
          <w:rFonts w:hint="eastAsia"/>
        </w:rPr>
        <w:t>干为，尹相荣</w:t>
      </w:r>
    </w:p>
    <w:p w14:paraId="764F9A03" w14:textId="77777777" w:rsidR="00F43EB3" w:rsidRDefault="00F43EB3">
      <w:pPr>
        <w:spacing w:line="20" w:lineRule="exact"/>
        <w:jc w:val="center"/>
        <w:rPr>
          <w:rFonts w:ascii="黑体" w:eastAsia="黑体" w:hAnsi="黑体" w:hint="eastAsia"/>
          <w:sz w:val="32"/>
          <w:szCs w:val="32"/>
        </w:rPr>
      </w:pPr>
      <w:bookmarkStart w:id="24" w:name="BookMark4"/>
      <w:bookmarkEnd w:id="23"/>
    </w:p>
    <w:p w14:paraId="66D4672A" w14:textId="77777777" w:rsidR="00F43EB3" w:rsidRDefault="00F43EB3">
      <w:pPr>
        <w:spacing w:line="20" w:lineRule="exact"/>
        <w:jc w:val="center"/>
        <w:rPr>
          <w:rFonts w:ascii="黑体" w:eastAsia="黑体" w:hAnsi="黑体" w:hint="eastAsia"/>
          <w:sz w:val="32"/>
          <w:szCs w:val="32"/>
        </w:rPr>
      </w:pPr>
    </w:p>
    <w:bookmarkStart w:id="25" w:name="NEW_STAND_NAME" w:displacedByCustomXml="next"/>
    <w:sdt>
      <w:sdtPr>
        <w:tag w:val="NEW_STAND_NAME"/>
        <w:id w:val="595910757"/>
        <w:lock w:val="sdtLocked"/>
        <w:placeholder>
          <w:docPart w:val="37554C8FE5DA4B9FB292E64524B3D244"/>
        </w:placeholder>
      </w:sdtPr>
      <w:sdtContent>
        <w:p w14:paraId="7D869CAE" w14:textId="07A720D9" w:rsidR="00F43EB3" w:rsidRDefault="00000000">
          <w:pPr>
            <w:pStyle w:val="afffffffff8"/>
            <w:spacing w:beforeLines="1" w:before="2" w:afterLines="220" w:after="528"/>
            <w:rPr>
              <w:rFonts w:hint="eastAsia"/>
            </w:rPr>
          </w:pPr>
          <w:r>
            <w:rPr>
              <w:rFonts w:hint="eastAsia"/>
            </w:rPr>
            <w:t>城郊大仓基地冷库应急</w:t>
          </w:r>
          <w:r w:rsidR="0031125C">
            <w:rPr>
              <w:rFonts w:hint="eastAsia"/>
            </w:rPr>
            <w:t>管理</w:t>
          </w:r>
          <w:r>
            <w:rPr>
              <w:rFonts w:hint="eastAsia"/>
            </w:rPr>
            <w:t>能力要求</w:t>
          </w:r>
        </w:p>
      </w:sdtContent>
    </w:sdt>
    <w:p w14:paraId="3035CB07" w14:textId="77777777" w:rsidR="00F43EB3" w:rsidRDefault="00000000">
      <w:pPr>
        <w:pStyle w:val="affc"/>
        <w:spacing w:before="240" w:after="240"/>
      </w:pPr>
      <w:bookmarkStart w:id="26" w:name="_Toc10297"/>
      <w:bookmarkStart w:id="27" w:name="_Toc17233333"/>
      <w:bookmarkStart w:id="28" w:name="_Toc24884218"/>
      <w:bookmarkStart w:id="29" w:name="_Toc26986530"/>
      <w:bookmarkStart w:id="30" w:name="_Toc3810"/>
      <w:bookmarkStart w:id="31" w:name="_Toc26718930"/>
      <w:bookmarkStart w:id="32" w:name="_Toc26648465"/>
      <w:bookmarkStart w:id="33" w:name="_Toc26986771"/>
      <w:bookmarkStart w:id="34" w:name="_Toc24884211"/>
      <w:bookmarkStart w:id="35" w:name="_Toc97192964"/>
      <w:bookmarkStart w:id="36" w:name="_Toc17233325"/>
      <w:bookmarkEnd w:id="25"/>
      <w:r>
        <w:rPr>
          <w:rFonts w:hint="eastAsia"/>
        </w:rPr>
        <w:t>范围</w:t>
      </w:r>
      <w:bookmarkEnd w:id="26"/>
      <w:bookmarkEnd w:id="27"/>
      <w:bookmarkEnd w:id="28"/>
      <w:bookmarkEnd w:id="29"/>
      <w:bookmarkEnd w:id="30"/>
      <w:bookmarkEnd w:id="31"/>
      <w:bookmarkEnd w:id="32"/>
      <w:bookmarkEnd w:id="33"/>
      <w:bookmarkEnd w:id="34"/>
      <w:bookmarkEnd w:id="35"/>
      <w:bookmarkEnd w:id="36"/>
    </w:p>
    <w:p w14:paraId="1ABAA349" w14:textId="3D77D54B" w:rsidR="00F43EB3" w:rsidRDefault="00000000" w:rsidP="003B7B7B">
      <w:pPr>
        <w:pStyle w:val="afffff5"/>
        <w:ind w:firstLine="420"/>
      </w:pPr>
      <w:bookmarkStart w:id="37" w:name="_Toc17233334"/>
      <w:bookmarkStart w:id="38" w:name="_Toc17233326"/>
      <w:bookmarkStart w:id="39" w:name="_Toc24884212"/>
      <w:bookmarkStart w:id="40" w:name="_Toc26648466"/>
      <w:bookmarkStart w:id="41" w:name="_Toc24884219"/>
      <w:r>
        <w:rPr>
          <w:rFonts w:hint="eastAsia"/>
        </w:rPr>
        <w:t>本文件规定了城郊大仓基地冷库应急</w:t>
      </w:r>
      <w:r w:rsidR="003B7B7B">
        <w:rPr>
          <w:rFonts w:hint="eastAsia"/>
        </w:rPr>
        <w:t>管理</w:t>
      </w:r>
      <w:r>
        <w:rPr>
          <w:rFonts w:hint="eastAsia"/>
        </w:rPr>
        <w:t>能力</w:t>
      </w:r>
      <w:r w:rsidR="003B7B7B">
        <w:rPr>
          <w:rFonts w:hint="eastAsia"/>
        </w:rPr>
        <w:t>的</w:t>
      </w:r>
      <w:r>
        <w:rPr>
          <w:rFonts w:hint="eastAsia"/>
        </w:rPr>
        <w:t>总体</w:t>
      </w:r>
      <w:r w:rsidR="00C17B79">
        <w:rPr>
          <w:rFonts w:hint="eastAsia"/>
        </w:rPr>
        <w:t>原则</w:t>
      </w:r>
      <w:r>
        <w:rPr>
          <w:rFonts w:hint="eastAsia"/>
        </w:rPr>
        <w:t>、</w:t>
      </w:r>
      <w:r w:rsidR="003B7B7B">
        <w:rPr>
          <w:rFonts w:hint="eastAsia"/>
        </w:rPr>
        <w:t>应急预案</w:t>
      </w:r>
      <w:r>
        <w:rPr>
          <w:rFonts w:hint="eastAsia"/>
        </w:rPr>
        <w:t>、</w:t>
      </w:r>
      <w:r w:rsidR="003B7B7B">
        <w:rPr>
          <w:rFonts w:hint="eastAsia"/>
        </w:rPr>
        <w:t>应急资源</w:t>
      </w:r>
      <w:r>
        <w:rPr>
          <w:rFonts w:hint="eastAsia"/>
        </w:rPr>
        <w:t>、应急响应与处置、应急演练与培训、</w:t>
      </w:r>
      <w:r w:rsidR="003B7B7B">
        <w:rPr>
          <w:rFonts w:hint="eastAsia"/>
        </w:rPr>
        <w:t>应急联动与协作、数字化管理能力</w:t>
      </w:r>
      <w:r>
        <w:rPr>
          <w:rFonts w:hint="eastAsia"/>
        </w:rPr>
        <w:t>的要求。</w:t>
      </w:r>
    </w:p>
    <w:p w14:paraId="0516F5E6" w14:textId="77777777" w:rsidR="00F43EB3" w:rsidRDefault="00000000">
      <w:pPr>
        <w:pStyle w:val="afffff5"/>
        <w:ind w:firstLine="420"/>
      </w:pPr>
      <w:r>
        <w:rPr>
          <w:rFonts w:hint="eastAsia"/>
        </w:rPr>
        <w:t>本文件适用于城郊大仓基地的新建、改建、扩建冷库。</w:t>
      </w:r>
    </w:p>
    <w:p w14:paraId="5CE42BE1" w14:textId="77777777" w:rsidR="00F43EB3" w:rsidRDefault="00000000">
      <w:pPr>
        <w:pStyle w:val="affc"/>
        <w:spacing w:before="240" w:after="240"/>
      </w:pPr>
      <w:bookmarkStart w:id="42" w:name="_Toc26986531"/>
      <w:bookmarkStart w:id="43" w:name="_Toc2549"/>
      <w:bookmarkStart w:id="44" w:name="_Toc26718931"/>
      <w:bookmarkStart w:id="45" w:name="_Toc97192965"/>
      <w:bookmarkStart w:id="46" w:name="_Toc26986772"/>
      <w:bookmarkStart w:id="47" w:name="_Toc3433"/>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7AB8F6F630504AF19735832308C14B5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387440D6" w14:textId="77777777" w:rsidR="00F43EB3"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42C8C8B" w14:textId="1FE84089" w:rsidR="009F79B8" w:rsidRDefault="009F79B8" w:rsidP="009F79B8">
      <w:pPr>
        <w:pStyle w:val="afffff5"/>
        <w:ind w:firstLine="420"/>
      </w:pPr>
      <w:r w:rsidRPr="007F56F0">
        <w:t>GB/T</w:t>
      </w:r>
      <w:r w:rsidR="009B4E83">
        <w:rPr>
          <w:rFonts w:hint="eastAsia"/>
        </w:rPr>
        <w:t xml:space="preserve"> </w:t>
      </w:r>
      <w:r w:rsidRPr="007F56F0">
        <w:t>28009-2011</w:t>
      </w:r>
      <w:r>
        <w:rPr>
          <w:rFonts w:hint="eastAsia"/>
        </w:rPr>
        <w:t xml:space="preserve"> 冷库安全规程</w:t>
      </w:r>
    </w:p>
    <w:p w14:paraId="1EC73D7D" w14:textId="627411E8" w:rsidR="00617F68" w:rsidRDefault="00617F68">
      <w:pPr>
        <w:pStyle w:val="afffff5"/>
        <w:ind w:firstLine="420"/>
      </w:pPr>
      <w:r w:rsidRPr="00617F68">
        <w:t>GB/T</w:t>
      </w:r>
      <w:r w:rsidR="009B4E83">
        <w:rPr>
          <w:rFonts w:hint="eastAsia"/>
        </w:rPr>
        <w:t xml:space="preserve"> </w:t>
      </w:r>
      <w:r w:rsidRPr="00617F68">
        <w:t>38565-2020</w:t>
      </w:r>
      <w:r>
        <w:rPr>
          <w:rFonts w:hint="eastAsia"/>
        </w:rPr>
        <w:t xml:space="preserve"> 应急物资分类及编码</w:t>
      </w:r>
    </w:p>
    <w:p w14:paraId="5EE8335F" w14:textId="4430CA21" w:rsidR="00F43EB3" w:rsidRDefault="007F56F0">
      <w:pPr>
        <w:pStyle w:val="afffff5"/>
        <w:ind w:firstLine="420"/>
      </w:pPr>
      <w:r>
        <w:rPr>
          <w:rFonts w:hint="eastAsia"/>
        </w:rPr>
        <w:t>GB 50072-2021 冷库设计标准</w:t>
      </w:r>
    </w:p>
    <w:p w14:paraId="5FF3F98B" w14:textId="59A2263C" w:rsidR="009F79B8" w:rsidRDefault="009F79B8" w:rsidP="007F56F0">
      <w:pPr>
        <w:pStyle w:val="afffff5"/>
        <w:ind w:firstLine="420"/>
      </w:pPr>
      <w:r w:rsidRPr="009F79B8">
        <w:t>GB/T 30134-2025</w:t>
      </w:r>
      <w:r>
        <w:rPr>
          <w:rFonts w:hint="eastAsia"/>
        </w:rPr>
        <w:t xml:space="preserve"> 冷库管理规范</w:t>
      </w:r>
    </w:p>
    <w:p w14:paraId="445F6C76" w14:textId="38141E3E" w:rsidR="00346323" w:rsidRDefault="00346323" w:rsidP="007F56F0">
      <w:pPr>
        <w:pStyle w:val="afffff5"/>
        <w:ind w:firstLine="420"/>
      </w:pPr>
      <w:r w:rsidRPr="00346323">
        <w:t>GB/T 34399-2025</w:t>
      </w:r>
      <w:r>
        <w:rPr>
          <w:rFonts w:hint="eastAsia"/>
        </w:rPr>
        <w:t xml:space="preserve"> </w:t>
      </w:r>
      <w:r w:rsidR="00306737" w:rsidRPr="00306737">
        <w:rPr>
          <w:rFonts w:hint="eastAsia"/>
        </w:rPr>
        <w:t>医药产品冷链物流温控设施设备验证性能确认技术规范</w:t>
      </w:r>
    </w:p>
    <w:p w14:paraId="541F88EA" w14:textId="3E0049DD" w:rsidR="00D66FAF" w:rsidRDefault="00D66FAF" w:rsidP="007F56F0">
      <w:pPr>
        <w:pStyle w:val="afffff5"/>
        <w:ind w:firstLine="420"/>
      </w:pPr>
      <w:r w:rsidRPr="00D66FAF">
        <w:rPr>
          <w:rFonts w:hint="eastAsia"/>
        </w:rPr>
        <w:t>T</w:t>
      </w:r>
      <w:r>
        <w:rPr>
          <w:rFonts w:hint="eastAsia"/>
        </w:rPr>
        <w:t>/</w:t>
      </w:r>
      <w:r w:rsidRPr="00D66FAF">
        <w:rPr>
          <w:rFonts w:hint="eastAsia"/>
        </w:rPr>
        <w:t>CGCC</w:t>
      </w:r>
      <w:r>
        <w:rPr>
          <w:rFonts w:hint="eastAsia"/>
        </w:rPr>
        <w:t xml:space="preserve"> </w:t>
      </w:r>
      <w:r w:rsidRPr="00D66FAF">
        <w:rPr>
          <w:rFonts w:hint="eastAsia"/>
        </w:rPr>
        <w:t>102-2025</w:t>
      </w:r>
      <w:r>
        <w:rPr>
          <w:rFonts w:hint="eastAsia"/>
        </w:rPr>
        <w:t xml:space="preserve"> </w:t>
      </w:r>
      <w:r w:rsidRPr="00D66FAF">
        <w:rPr>
          <w:rFonts w:hint="eastAsia"/>
        </w:rPr>
        <w:t>城郊大仓基地建设指南</w:t>
      </w:r>
    </w:p>
    <w:p w14:paraId="664DE0A2" w14:textId="31F02341" w:rsidR="00D66FAF" w:rsidRDefault="00D66FAF" w:rsidP="007F56F0">
      <w:pPr>
        <w:pStyle w:val="afffff5"/>
        <w:ind w:firstLine="420"/>
      </w:pPr>
      <w:r w:rsidRPr="00D66FAF">
        <w:rPr>
          <w:rFonts w:hint="eastAsia"/>
        </w:rPr>
        <w:t>T</w:t>
      </w:r>
      <w:r>
        <w:rPr>
          <w:rFonts w:hint="eastAsia"/>
        </w:rPr>
        <w:t>/</w:t>
      </w:r>
      <w:r w:rsidRPr="00D66FAF">
        <w:rPr>
          <w:rFonts w:hint="eastAsia"/>
        </w:rPr>
        <w:t>CGCC</w:t>
      </w:r>
      <w:r>
        <w:rPr>
          <w:rFonts w:hint="eastAsia"/>
        </w:rPr>
        <w:t xml:space="preserve"> </w:t>
      </w:r>
      <w:r w:rsidRPr="00D66FAF">
        <w:rPr>
          <w:rFonts w:hint="eastAsia"/>
        </w:rPr>
        <w:t>103-2025</w:t>
      </w:r>
      <w:r>
        <w:rPr>
          <w:rFonts w:hint="eastAsia"/>
        </w:rPr>
        <w:t xml:space="preserve"> </w:t>
      </w:r>
      <w:r w:rsidRPr="00D66FAF">
        <w:rPr>
          <w:rFonts w:hint="eastAsia"/>
        </w:rPr>
        <w:t>城郊大仓基地数字平台建设要求</w:t>
      </w:r>
    </w:p>
    <w:p w14:paraId="0D07B75B" w14:textId="77777777" w:rsidR="00F43EB3" w:rsidRDefault="00000000">
      <w:pPr>
        <w:pStyle w:val="affc"/>
        <w:spacing w:before="240" w:after="240"/>
        <w:rPr>
          <w:szCs w:val="21"/>
        </w:rPr>
      </w:pPr>
      <w:bookmarkStart w:id="48" w:name="_Toc25703"/>
      <w:bookmarkStart w:id="49" w:name="_Toc97192966"/>
      <w:bookmarkStart w:id="50" w:name="_Toc18020"/>
      <w:r>
        <w:rPr>
          <w:rFonts w:hint="eastAsia"/>
          <w:szCs w:val="21"/>
        </w:rPr>
        <w:t>术语和定义</w:t>
      </w:r>
      <w:bookmarkEnd w:id="48"/>
      <w:bookmarkEnd w:id="49"/>
      <w:bookmarkEnd w:id="50"/>
    </w:p>
    <w:p w14:paraId="25A653DC" w14:textId="4232D02D" w:rsidR="003B7B7B" w:rsidRPr="003B7B7B" w:rsidRDefault="003B7B7B" w:rsidP="003B7B7B">
      <w:pPr>
        <w:pStyle w:val="afffff5"/>
        <w:ind w:firstLine="420"/>
      </w:pPr>
      <w:r>
        <w:rPr>
          <w:rFonts w:hint="eastAsia"/>
        </w:rPr>
        <w:t>城郊大仓基地冷库应急管理能力：</w:t>
      </w:r>
      <w:r w:rsidRPr="003B7B7B">
        <w:t>城郊大仓基地冷库运营方通过系统性地构建并持续改进应急预案体系、应急资源配置、应急响应与处置机制、应急演练与培训、应急联动</w:t>
      </w:r>
      <w:r>
        <w:rPr>
          <w:rFonts w:hint="eastAsia"/>
        </w:rPr>
        <w:t>与</w:t>
      </w:r>
      <w:r w:rsidRPr="003B7B7B">
        <w:t>协作</w:t>
      </w:r>
      <w:r w:rsidR="00D43DCB">
        <w:rPr>
          <w:rFonts w:hint="eastAsia"/>
        </w:rPr>
        <w:t>、</w:t>
      </w:r>
      <w:r w:rsidRPr="003B7B7B">
        <w:t>数字化</w:t>
      </w:r>
      <w:r>
        <w:rPr>
          <w:rFonts w:hint="eastAsia"/>
        </w:rPr>
        <w:t>管理</w:t>
      </w:r>
      <w:r w:rsidRPr="003B7B7B">
        <w:t>能力，</w:t>
      </w:r>
      <w:r w:rsidR="00D43DCB">
        <w:rPr>
          <w:rFonts w:hint="eastAsia"/>
        </w:rPr>
        <w:t>以应对</w:t>
      </w:r>
      <w:r w:rsidR="00D43DCB" w:rsidRPr="00D43DCB">
        <w:rPr>
          <w:rFonts w:hint="eastAsia"/>
        </w:rPr>
        <w:t>自然灾害、事故灾难、公共卫生事件和社会安全事件</w:t>
      </w:r>
      <w:r w:rsidR="00D43DCB">
        <w:rPr>
          <w:rFonts w:hint="eastAsia"/>
        </w:rPr>
        <w:t>等突发事件的能力</w:t>
      </w:r>
      <w:r w:rsidRPr="003B7B7B">
        <w:t>。</w:t>
      </w:r>
    </w:p>
    <w:bookmarkStart w:id="51" w:name="_Toc26986532"/>
    <w:bookmarkStart w:id="52" w:name="_Toc2"/>
    <w:bookmarkStart w:id="53" w:name="_Toc1215"/>
    <w:bookmarkEnd w:id="51"/>
    <w:p w14:paraId="0B091234" w14:textId="270AAF07" w:rsidR="000052AA" w:rsidRPr="000052AA" w:rsidRDefault="00000000" w:rsidP="000052AA">
      <w:pPr>
        <w:pStyle w:val="afffff5"/>
        <w:ind w:firstLine="420"/>
      </w:pPr>
      <w:sdt>
        <w:sdtPr>
          <w:id w:val="-1909835108"/>
          <w:placeholder>
            <w:docPart w:val="9A222D70FDF74DF296157DFC354E029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rsidR="000052AA" w:rsidRPr="000052AA">
            <w:t>T/CGCC 102-2025界定的术语和定义适用于本文件。</w:t>
          </w:r>
        </w:sdtContent>
      </w:sdt>
    </w:p>
    <w:p w14:paraId="6BE054B7" w14:textId="7B01EE3A" w:rsidR="00F43EB3" w:rsidRPr="000052AA" w:rsidRDefault="00000000" w:rsidP="000052AA">
      <w:pPr>
        <w:pStyle w:val="affc"/>
        <w:spacing w:before="240" w:after="240"/>
        <w:rPr>
          <w:szCs w:val="21"/>
        </w:rPr>
      </w:pPr>
      <w:r w:rsidRPr="000052AA">
        <w:rPr>
          <w:rFonts w:hint="eastAsia"/>
          <w:szCs w:val="21"/>
        </w:rPr>
        <w:t>总体</w:t>
      </w:r>
      <w:bookmarkEnd w:id="52"/>
      <w:bookmarkEnd w:id="53"/>
      <w:r w:rsidR="000052AA" w:rsidRPr="000052AA">
        <w:rPr>
          <w:rFonts w:hint="eastAsia"/>
          <w:szCs w:val="21"/>
        </w:rPr>
        <w:t>原则</w:t>
      </w:r>
    </w:p>
    <w:p w14:paraId="181EE838" w14:textId="07E5FAF0" w:rsidR="00F43EB3" w:rsidRDefault="000052AA" w:rsidP="000052AA">
      <w:pPr>
        <w:pStyle w:val="afffffffff1"/>
        <w:numPr>
          <w:ilvl w:val="0"/>
          <w:numId w:val="0"/>
        </w:numPr>
      </w:pPr>
      <w:bookmarkStart w:id="54" w:name="OLE_LINK1"/>
      <w:r w:rsidRPr="000052AA">
        <w:rPr>
          <w:rFonts w:ascii="黑体" w:eastAsia="黑体" w:hAnsi="黑体" w:hint="eastAsia"/>
        </w:rPr>
        <w:t>4.1</w:t>
      </w:r>
      <w:r>
        <w:rPr>
          <w:rFonts w:hint="eastAsia"/>
        </w:rPr>
        <w:t xml:space="preserve">  </w:t>
      </w:r>
      <w:r w:rsidR="00D43DCB">
        <w:rPr>
          <w:rFonts w:hint="eastAsia"/>
        </w:rPr>
        <w:t>统一领导，分级负责</w:t>
      </w:r>
    </w:p>
    <w:p w14:paraId="0FA4C3C0" w14:textId="334C57DA" w:rsidR="00D43DCB" w:rsidRDefault="00D43DCB" w:rsidP="00D43DCB">
      <w:pPr>
        <w:pStyle w:val="afffffffff1"/>
        <w:numPr>
          <w:ilvl w:val="0"/>
          <w:numId w:val="0"/>
        </w:numPr>
        <w:ind w:firstLineChars="200" w:firstLine="420"/>
      </w:pPr>
      <w:r w:rsidRPr="00D43DCB">
        <w:rPr>
          <w:rFonts w:hint="eastAsia"/>
        </w:rPr>
        <w:t>建立权责清晰、指挥高效的应急组织体系。明确内部各层级、各部门及岗位的应急职责，形成分级响应、分类处置的工作机制，确保应急指令畅通、行动协同有序。</w:t>
      </w:r>
    </w:p>
    <w:p w14:paraId="6E52BB5F" w14:textId="1AB2DF59" w:rsidR="00F43EB3" w:rsidRDefault="000052AA" w:rsidP="00D43DCB">
      <w:pPr>
        <w:pStyle w:val="afffffffff1"/>
        <w:numPr>
          <w:ilvl w:val="0"/>
          <w:numId w:val="0"/>
        </w:numPr>
      </w:pPr>
      <w:r w:rsidRPr="000052AA">
        <w:rPr>
          <w:rFonts w:ascii="黑体" w:eastAsia="黑体" w:hAnsi="黑体" w:hint="eastAsia"/>
        </w:rPr>
        <w:t>4.2</w:t>
      </w:r>
      <w:r>
        <w:rPr>
          <w:rFonts w:hint="eastAsia"/>
        </w:rPr>
        <w:t xml:space="preserve">  </w:t>
      </w:r>
      <w:r w:rsidR="00D43DCB">
        <w:rPr>
          <w:rFonts w:hint="eastAsia"/>
        </w:rPr>
        <w:t>平急结合，高效转换</w:t>
      </w:r>
    </w:p>
    <w:p w14:paraId="4ADDDDB7" w14:textId="4DE98302" w:rsidR="001B146B" w:rsidRDefault="008A6532" w:rsidP="00D43DCB">
      <w:pPr>
        <w:pStyle w:val="afffffffff1"/>
        <w:numPr>
          <w:ilvl w:val="0"/>
          <w:numId w:val="0"/>
        </w:numPr>
        <w:ind w:firstLineChars="200" w:firstLine="420"/>
      </w:pPr>
      <w:r w:rsidRPr="008A6532">
        <w:t>应急能力的建设应以保障和促进平时正常经营为基石。</w:t>
      </w:r>
      <w:r w:rsidR="001B146B" w:rsidRPr="001B146B">
        <w:t>资源、设施与管理体系在规划时需统筹</w:t>
      </w:r>
      <w:r>
        <w:rPr>
          <w:rFonts w:hint="eastAsia"/>
        </w:rPr>
        <w:t>平时和急时的</w:t>
      </w:r>
      <w:r w:rsidR="001B146B" w:rsidRPr="001B146B">
        <w:t>需求，确保在满足经济效益与可持续发展的同时，具备向应急状态快速、平滑转换的能力，实现平时运营与急时保障的高效协同与相互促进。</w:t>
      </w:r>
    </w:p>
    <w:p w14:paraId="336C8618" w14:textId="77902BFC" w:rsidR="00F43EB3" w:rsidRDefault="000052AA" w:rsidP="000052AA">
      <w:pPr>
        <w:pStyle w:val="afffffffff1"/>
        <w:numPr>
          <w:ilvl w:val="0"/>
          <w:numId w:val="0"/>
        </w:numPr>
      </w:pPr>
      <w:r w:rsidRPr="000052AA">
        <w:rPr>
          <w:rFonts w:ascii="黑体" w:eastAsia="黑体" w:hAnsi="黑体" w:hint="eastAsia"/>
        </w:rPr>
        <w:t>4.3</w:t>
      </w:r>
      <w:r>
        <w:rPr>
          <w:rFonts w:hint="eastAsia"/>
        </w:rPr>
        <w:t xml:space="preserve">  </w:t>
      </w:r>
      <w:r w:rsidR="001C3489">
        <w:rPr>
          <w:rFonts w:hint="eastAsia"/>
        </w:rPr>
        <w:t>资源保障，动态优化</w:t>
      </w:r>
    </w:p>
    <w:p w14:paraId="1E57A5B8" w14:textId="50077333" w:rsidR="001C3489" w:rsidRDefault="001C3489" w:rsidP="001C3489">
      <w:pPr>
        <w:pStyle w:val="afffffffff1"/>
        <w:numPr>
          <w:ilvl w:val="0"/>
          <w:numId w:val="0"/>
        </w:numPr>
        <w:ind w:firstLineChars="200" w:firstLine="420"/>
      </w:pPr>
      <w:r w:rsidRPr="001C3489">
        <w:rPr>
          <w:rFonts w:hint="eastAsia"/>
        </w:rPr>
        <w:t>建立与应急预案相匹配的应急资源保障体系。对人</w:t>
      </w:r>
      <w:r>
        <w:rPr>
          <w:rFonts w:hint="eastAsia"/>
        </w:rPr>
        <w:t>员</w:t>
      </w:r>
      <w:r w:rsidRPr="001C3489">
        <w:rPr>
          <w:rFonts w:hint="eastAsia"/>
        </w:rPr>
        <w:t>、物资、</w:t>
      </w:r>
      <w:r>
        <w:rPr>
          <w:rFonts w:hint="eastAsia"/>
        </w:rPr>
        <w:t>设施</w:t>
      </w:r>
      <w:r w:rsidRPr="001C3489">
        <w:rPr>
          <w:rFonts w:hint="eastAsia"/>
        </w:rPr>
        <w:t>等应急资源进行科学配置、合理布局、动态</w:t>
      </w:r>
      <w:r>
        <w:rPr>
          <w:rFonts w:hint="eastAsia"/>
        </w:rPr>
        <w:t>优化</w:t>
      </w:r>
      <w:r w:rsidRPr="001C3489">
        <w:rPr>
          <w:rFonts w:hint="eastAsia"/>
        </w:rPr>
        <w:t>，确保应急状态下资源找得到、调得快、用得上。</w:t>
      </w:r>
    </w:p>
    <w:p w14:paraId="5AD757DC" w14:textId="2BEB9CDA" w:rsidR="00F43EB3" w:rsidRDefault="000052AA" w:rsidP="001C3489">
      <w:pPr>
        <w:pStyle w:val="afffffffff1"/>
        <w:numPr>
          <w:ilvl w:val="0"/>
          <w:numId w:val="0"/>
        </w:numPr>
      </w:pPr>
      <w:r w:rsidRPr="000052AA">
        <w:rPr>
          <w:rFonts w:ascii="黑体" w:eastAsia="黑体" w:hAnsi="黑体" w:hint="eastAsia"/>
        </w:rPr>
        <w:t>4.4</w:t>
      </w:r>
      <w:r>
        <w:rPr>
          <w:rFonts w:hint="eastAsia"/>
        </w:rPr>
        <w:t xml:space="preserve">  </w:t>
      </w:r>
      <w:r w:rsidR="001C3489">
        <w:rPr>
          <w:rFonts w:hint="eastAsia"/>
        </w:rPr>
        <w:t>协同联动，多方参与</w:t>
      </w:r>
    </w:p>
    <w:p w14:paraId="573E24B2" w14:textId="6C6D6E9D" w:rsidR="001C3489" w:rsidRDefault="001C3489" w:rsidP="001C3489">
      <w:pPr>
        <w:pStyle w:val="afffffffff1"/>
        <w:numPr>
          <w:ilvl w:val="0"/>
          <w:numId w:val="0"/>
        </w:numPr>
        <w:ind w:firstLineChars="200" w:firstLine="420"/>
      </w:pPr>
      <w:r w:rsidRPr="001C3489">
        <w:rPr>
          <w:rFonts w:hint="eastAsia"/>
        </w:rPr>
        <w:t>主动融入区域应急管理体系。与属地政府、应急管理、交通运输、公共卫生、能源供应等部门及周边社区、关联企业建立稳固的应急联动与协作机制，实现信息互通、资源共享、行动协同，形成应急合力。</w:t>
      </w:r>
    </w:p>
    <w:p w14:paraId="02426290" w14:textId="1A20FC5A" w:rsidR="00F43EB3" w:rsidRDefault="000052AA" w:rsidP="001C3489">
      <w:pPr>
        <w:pStyle w:val="afffffffff1"/>
        <w:numPr>
          <w:ilvl w:val="0"/>
          <w:numId w:val="0"/>
        </w:numPr>
      </w:pPr>
      <w:r w:rsidRPr="000052AA">
        <w:rPr>
          <w:rFonts w:ascii="黑体" w:eastAsia="黑体" w:hAnsi="黑体" w:hint="eastAsia"/>
        </w:rPr>
        <w:t>4.5</w:t>
      </w:r>
      <w:r>
        <w:rPr>
          <w:rFonts w:hint="eastAsia"/>
        </w:rPr>
        <w:t xml:space="preserve">  </w:t>
      </w:r>
      <w:r w:rsidR="001C3489">
        <w:rPr>
          <w:rFonts w:hint="eastAsia"/>
        </w:rPr>
        <w:t>科技支撑，智慧赋能</w:t>
      </w:r>
    </w:p>
    <w:p w14:paraId="47CBE695" w14:textId="58BBE04A" w:rsidR="00F43EB3" w:rsidRDefault="001C3489">
      <w:pPr>
        <w:pStyle w:val="afffffffff1"/>
        <w:numPr>
          <w:ilvl w:val="0"/>
          <w:numId w:val="0"/>
        </w:numPr>
        <w:ind w:firstLineChars="200" w:firstLine="420"/>
      </w:pPr>
      <w:r w:rsidRPr="001C3489">
        <w:rPr>
          <w:rFonts w:hint="eastAsia"/>
        </w:rPr>
        <w:t>积极应用物联网、大数据、云计算、人工智能等</w:t>
      </w:r>
      <w:r w:rsidR="00BC7D83">
        <w:rPr>
          <w:rFonts w:hint="eastAsia"/>
        </w:rPr>
        <w:t>先进</w:t>
      </w:r>
      <w:r w:rsidRPr="001C3489">
        <w:rPr>
          <w:rFonts w:hint="eastAsia"/>
        </w:rPr>
        <w:t>技术，提升应急管理的</w:t>
      </w:r>
      <w:r w:rsidR="00BC7D83">
        <w:rPr>
          <w:rFonts w:hint="eastAsia"/>
        </w:rPr>
        <w:t>智慧化</w:t>
      </w:r>
      <w:r w:rsidRPr="001C3489">
        <w:rPr>
          <w:rFonts w:hint="eastAsia"/>
        </w:rPr>
        <w:t>水平。构建集风险监测、智能预警、指挥调度、资源管理和</w:t>
      </w:r>
      <w:r w:rsidR="00BC7D83">
        <w:rPr>
          <w:rFonts w:hint="eastAsia"/>
        </w:rPr>
        <w:t>动态评估</w:t>
      </w:r>
      <w:r w:rsidRPr="001C3489">
        <w:rPr>
          <w:rFonts w:hint="eastAsia"/>
        </w:rPr>
        <w:t>于一体的智慧</w:t>
      </w:r>
      <w:r w:rsidR="00BC7D83">
        <w:rPr>
          <w:rFonts w:hint="eastAsia"/>
        </w:rPr>
        <w:t>管理</w:t>
      </w:r>
      <w:r w:rsidRPr="001C3489">
        <w:rPr>
          <w:rFonts w:hint="eastAsia"/>
        </w:rPr>
        <w:t>平台，以数字化能力驱动应急决策科学化、处置精准化。</w:t>
      </w:r>
    </w:p>
    <w:p w14:paraId="12DCEA3C" w14:textId="1824649D" w:rsidR="00BC7D83" w:rsidRDefault="00BC7D83" w:rsidP="00BC7D83">
      <w:pPr>
        <w:pStyle w:val="afffffffff1"/>
        <w:numPr>
          <w:ilvl w:val="0"/>
          <w:numId w:val="0"/>
        </w:numPr>
      </w:pPr>
      <w:r w:rsidRPr="000052AA">
        <w:rPr>
          <w:rFonts w:ascii="黑体" w:eastAsia="黑体" w:hAnsi="黑体" w:hint="eastAsia"/>
        </w:rPr>
        <w:lastRenderedPageBreak/>
        <w:t>4.</w:t>
      </w:r>
      <w:r>
        <w:rPr>
          <w:rFonts w:ascii="黑体" w:eastAsia="黑体" w:hAnsi="黑体" w:hint="eastAsia"/>
        </w:rPr>
        <w:t>6</w:t>
      </w:r>
      <w:r>
        <w:rPr>
          <w:rFonts w:hint="eastAsia"/>
        </w:rPr>
        <w:t xml:space="preserve">  </w:t>
      </w:r>
      <w:r w:rsidR="00763030">
        <w:rPr>
          <w:rFonts w:hint="eastAsia"/>
        </w:rPr>
        <w:t>依法依规，持续改进</w:t>
      </w:r>
    </w:p>
    <w:p w14:paraId="3B51BEA4" w14:textId="794CB317" w:rsidR="00BC7D83" w:rsidRPr="00BC7D83" w:rsidRDefault="00763030" w:rsidP="00BC7D83">
      <w:pPr>
        <w:pStyle w:val="afffffffff1"/>
        <w:numPr>
          <w:ilvl w:val="0"/>
          <w:numId w:val="0"/>
        </w:numPr>
        <w:ind w:firstLineChars="200" w:firstLine="420"/>
      </w:pPr>
      <w:r w:rsidRPr="00763030">
        <w:rPr>
          <w:rFonts w:hint="eastAsia"/>
        </w:rPr>
        <w:t>应急能力建设与管理</w:t>
      </w:r>
      <w:r>
        <w:rPr>
          <w:rFonts w:hint="eastAsia"/>
        </w:rPr>
        <w:t>要</w:t>
      </w:r>
      <w:r w:rsidRPr="00763030">
        <w:rPr>
          <w:rFonts w:hint="eastAsia"/>
        </w:rPr>
        <w:t>严格遵守国家及地方相关法律法规和标准要求。建立应急能力评估、演练评估与事件后复盘改进的闭环管理机制，基于实践反馈，持续修订预案、优化流程、提升能力，实现动态改进。</w:t>
      </w:r>
    </w:p>
    <w:bookmarkEnd w:id="54"/>
    <w:p w14:paraId="5A71541D" w14:textId="3598FA65" w:rsidR="00F43EB3" w:rsidRDefault="00A67576">
      <w:pPr>
        <w:pStyle w:val="affc"/>
        <w:spacing w:before="240" w:after="240"/>
      </w:pPr>
      <w:r>
        <w:rPr>
          <w:rFonts w:hint="eastAsia"/>
        </w:rPr>
        <w:t>应急预案</w:t>
      </w:r>
    </w:p>
    <w:p w14:paraId="6400E6C6" w14:textId="13C4BBED" w:rsidR="001E5FAE" w:rsidRPr="001E5FAE" w:rsidRDefault="001E5FAE" w:rsidP="001E5FAE">
      <w:pPr>
        <w:pStyle w:val="afffffffff1"/>
        <w:numPr>
          <w:ilvl w:val="0"/>
          <w:numId w:val="0"/>
        </w:numPr>
        <w:ind w:firstLineChars="200" w:firstLine="420"/>
      </w:pPr>
      <w:r w:rsidRPr="001E5FAE">
        <w:rPr>
          <w:rFonts w:hint="eastAsia"/>
        </w:rPr>
        <w:t>应急预案是城郊大仓基地冷库应急管理的行动指南和核心依据。</w:t>
      </w:r>
      <w:r>
        <w:rPr>
          <w:rFonts w:hint="eastAsia"/>
        </w:rPr>
        <w:t>本节</w:t>
      </w:r>
      <w:r w:rsidRPr="001E5FAE">
        <w:rPr>
          <w:rFonts w:hint="eastAsia"/>
        </w:rPr>
        <w:t>规定了应急预案体系构成、编制、衔接、演练、评估与修订等全过程管理要求，旨在构建一套体系完整、衔接有序、实用管用、动态优化的预案体系，</w:t>
      </w:r>
      <w:r>
        <w:rPr>
          <w:rFonts w:hint="eastAsia"/>
        </w:rPr>
        <w:t>以</w:t>
      </w:r>
      <w:r w:rsidRPr="001E5FAE">
        <w:rPr>
          <w:rFonts w:hint="eastAsia"/>
        </w:rPr>
        <w:t>确保应急响应</w:t>
      </w:r>
      <w:r>
        <w:rPr>
          <w:rFonts w:hint="eastAsia"/>
        </w:rPr>
        <w:t>与处置的</w:t>
      </w:r>
      <w:r w:rsidRPr="001E5FAE">
        <w:rPr>
          <w:rFonts w:hint="eastAsia"/>
        </w:rPr>
        <w:t>科学、高效</w:t>
      </w:r>
      <w:r>
        <w:rPr>
          <w:rFonts w:hint="eastAsia"/>
        </w:rPr>
        <w:t>和</w:t>
      </w:r>
      <w:r w:rsidRPr="001E5FAE">
        <w:rPr>
          <w:rFonts w:hint="eastAsia"/>
        </w:rPr>
        <w:t>有序。</w:t>
      </w:r>
    </w:p>
    <w:p w14:paraId="330B52DE" w14:textId="397B47B6" w:rsidR="00A67576" w:rsidRDefault="00A67576" w:rsidP="00A67576">
      <w:pPr>
        <w:pStyle w:val="afffffffff1"/>
        <w:numPr>
          <w:ilvl w:val="0"/>
          <w:numId w:val="0"/>
        </w:numPr>
      </w:pPr>
      <w:r>
        <w:rPr>
          <w:rFonts w:ascii="黑体" w:eastAsia="黑体" w:hAnsi="黑体" w:hint="eastAsia"/>
        </w:rPr>
        <w:t>5</w:t>
      </w:r>
      <w:r w:rsidRPr="000052AA">
        <w:rPr>
          <w:rFonts w:ascii="黑体" w:eastAsia="黑体" w:hAnsi="黑体" w:hint="eastAsia"/>
        </w:rPr>
        <w:t>.1</w:t>
      </w:r>
      <w:r>
        <w:rPr>
          <w:rFonts w:hint="eastAsia"/>
        </w:rPr>
        <w:t xml:space="preserve">  </w:t>
      </w:r>
      <w:r w:rsidR="001E5FAE">
        <w:rPr>
          <w:rFonts w:hint="eastAsia"/>
        </w:rPr>
        <w:t>预案体系构成</w:t>
      </w:r>
    </w:p>
    <w:p w14:paraId="1ECE179B" w14:textId="77777777" w:rsidR="001E5FAE" w:rsidRDefault="001E5FAE" w:rsidP="001E5FAE">
      <w:pPr>
        <w:pStyle w:val="afffffffff1"/>
        <w:numPr>
          <w:ilvl w:val="0"/>
          <w:numId w:val="0"/>
        </w:numPr>
        <w:ind w:firstLineChars="200" w:firstLine="420"/>
      </w:pPr>
      <w:r>
        <w:rPr>
          <w:rFonts w:hint="eastAsia"/>
        </w:rPr>
        <w:t>运营方应建立层次清晰、覆盖全面的应急预案体系，该体系至少应包括：</w:t>
      </w:r>
    </w:p>
    <w:p w14:paraId="49F6AE72" w14:textId="583392F8" w:rsidR="001E5FAE" w:rsidRDefault="00ED56E4" w:rsidP="00ED56E4">
      <w:pPr>
        <w:pStyle w:val="afffffffff1"/>
        <w:numPr>
          <w:ilvl w:val="0"/>
          <w:numId w:val="0"/>
        </w:numPr>
      </w:pPr>
      <w:r>
        <w:rPr>
          <w:rFonts w:hint="eastAsia"/>
        </w:rPr>
        <w:t xml:space="preserve">5.1.1  </w:t>
      </w:r>
      <w:r w:rsidR="001E5FAE">
        <w:rPr>
          <w:rFonts w:hint="eastAsia"/>
        </w:rPr>
        <w:t>综合应急预案：阐述应急方针、组织体系、响应机制、资源保障等总体安排，是应对各类突发事件的纲领性文件。</w:t>
      </w:r>
    </w:p>
    <w:p w14:paraId="6969E239" w14:textId="46E05850" w:rsidR="001E5FAE" w:rsidRDefault="00ED56E4" w:rsidP="00ED56E4">
      <w:pPr>
        <w:pStyle w:val="afffffffff1"/>
        <w:numPr>
          <w:ilvl w:val="0"/>
          <w:numId w:val="0"/>
        </w:numPr>
      </w:pPr>
      <w:r>
        <w:rPr>
          <w:rFonts w:hint="eastAsia"/>
        </w:rPr>
        <w:t xml:space="preserve">5.1.2  </w:t>
      </w:r>
      <w:r w:rsidR="001E5FAE">
        <w:rPr>
          <w:rFonts w:hint="eastAsia"/>
        </w:rPr>
        <w:t>专项应急预案：针对某一类型或某几种特定突发事件</w:t>
      </w:r>
      <w:r w:rsidR="00973956">
        <w:rPr>
          <w:rFonts w:hint="eastAsia"/>
        </w:rPr>
        <w:t>（包括</w:t>
      </w:r>
      <w:r w:rsidR="00973956" w:rsidRPr="00D43DCB">
        <w:rPr>
          <w:rFonts w:hint="eastAsia"/>
        </w:rPr>
        <w:t>自然灾害、事故灾难、公共卫生事件和社会安全事件</w:t>
      </w:r>
      <w:r w:rsidR="00973956">
        <w:rPr>
          <w:rFonts w:hint="eastAsia"/>
        </w:rPr>
        <w:t>）</w:t>
      </w:r>
      <w:r w:rsidR="001E5FAE">
        <w:rPr>
          <w:rFonts w:hint="eastAsia"/>
        </w:rPr>
        <w:t>而制定的具体行动方案。</w:t>
      </w:r>
    </w:p>
    <w:p w14:paraId="1E18958D" w14:textId="1CD62F71" w:rsidR="001E5FAE" w:rsidRDefault="00ED56E4" w:rsidP="00ED56E4">
      <w:pPr>
        <w:pStyle w:val="afffffffff1"/>
        <w:numPr>
          <w:ilvl w:val="0"/>
          <w:numId w:val="0"/>
        </w:numPr>
      </w:pPr>
      <w:r>
        <w:rPr>
          <w:rFonts w:hint="eastAsia"/>
        </w:rPr>
        <w:t xml:space="preserve">5.1.3  </w:t>
      </w:r>
      <w:r w:rsidR="00973956">
        <w:rPr>
          <w:rFonts w:hint="eastAsia"/>
        </w:rPr>
        <w:t>响应与处置方案：</w:t>
      </w:r>
      <w:r w:rsidR="00973956" w:rsidRPr="00973956">
        <w:rPr>
          <w:rFonts w:hint="eastAsia"/>
        </w:rPr>
        <w:t>针对各类突发事件，制定的具体应急行动程序。该方案是综合与专项预案在操作层面的具体化，明确事发后的响应流程、现场指挥分工、关键处置措施、人员安全防护及资源调配</w:t>
      </w:r>
      <w:r w:rsidR="00E90D52">
        <w:rPr>
          <w:rFonts w:hint="eastAsia"/>
        </w:rPr>
        <w:t>方式</w:t>
      </w:r>
      <w:r w:rsidR="00973956" w:rsidRPr="00973956">
        <w:rPr>
          <w:rFonts w:hint="eastAsia"/>
        </w:rPr>
        <w:t>，强调针对性和操作性，</w:t>
      </w:r>
      <w:r w:rsidR="00973956">
        <w:rPr>
          <w:rFonts w:hint="eastAsia"/>
        </w:rPr>
        <w:t>实现对突发事件的快速应对</w:t>
      </w:r>
      <w:r w:rsidR="00973956" w:rsidRPr="00973956">
        <w:rPr>
          <w:rFonts w:hint="eastAsia"/>
        </w:rPr>
        <w:t>。</w:t>
      </w:r>
    </w:p>
    <w:p w14:paraId="7023BC31" w14:textId="62D262B4" w:rsidR="00A67576" w:rsidRDefault="00A67576" w:rsidP="00A67576">
      <w:pPr>
        <w:pStyle w:val="afffffffff1"/>
        <w:numPr>
          <w:ilvl w:val="0"/>
          <w:numId w:val="0"/>
        </w:numPr>
      </w:pPr>
      <w:r>
        <w:rPr>
          <w:rFonts w:ascii="黑体" w:eastAsia="黑体" w:hAnsi="黑体" w:hint="eastAsia"/>
        </w:rPr>
        <w:t>5</w:t>
      </w:r>
      <w:r w:rsidRPr="000052AA">
        <w:rPr>
          <w:rFonts w:ascii="黑体" w:eastAsia="黑体" w:hAnsi="黑体" w:hint="eastAsia"/>
        </w:rPr>
        <w:t>.2</w:t>
      </w:r>
      <w:r>
        <w:rPr>
          <w:rFonts w:hint="eastAsia"/>
        </w:rPr>
        <w:t xml:space="preserve">  </w:t>
      </w:r>
      <w:r w:rsidR="00ED56E4">
        <w:rPr>
          <w:rFonts w:hint="eastAsia"/>
        </w:rPr>
        <w:t>应急预案编制</w:t>
      </w:r>
    </w:p>
    <w:p w14:paraId="0FCCCF2D" w14:textId="6F09D223" w:rsidR="00ED56E4" w:rsidRDefault="00ED56E4" w:rsidP="00ED56E4">
      <w:pPr>
        <w:pStyle w:val="afffffffff1"/>
        <w:numPr>
          <w:ilvl w:val="0"/>
          <w:numId w:val="0"/>
        </w:numPr>
      </w:pPr>
      <w:r>
        <w:rPr>
          <w:rFonts w:hint="eastAsia"/>
        </w:rPr>
        <w:t>5.2.1  预案编制应基于风险评估和应急资源调查结果，符合国家法律法规和</w:t>
      </w:r>
      <w:r w:rsidR="00E90D52">
        <w:rPr>
          <w:rFonts w:hint="eastAsia"/>
        </w:rPr>
        <w:t>相关标准</w:t>
      </w:r>
      <w:r>
        <w:rPr>
          <w:rFonts w:hint="eastAsia"/>
        </w:rPr>
        <w:t>，并紧密结合城郊大仓基地冷库的实际运营特点与地理环境。</w:t>
      </w:r>
    </w:p>
    <w:p w14:paraId="3F34A6C6" w14:textId="6FB1AD23" w:rsidR="00ED56E4" w:rsidRDefault="00ED56E4" w:rsidP="00ED56E4">
      <w:pPr>
        <w:pStyle w:val="afffffffff1"/>
        <w:numPr>
          <w:ilvl w:val="0"/>
          <w:numId w:val="0"/>
        </w:numPr>
      </w:pPr>
      <w:r>
        <w:rPr>
          <w:rFonts w:hint="eastAsia"/>
        </w:rPr>
        <w:t>5.2.2  预案编制流程应包括成立编制小组、风险</w:t>
      </w:r>
      <w:r w:rsidR="00DE639B">
        <w:rPr>
          <w:rFonts w:hint="eastAsia"/>
        </w:rPr>
        <w:t>识别</w:t>
      </w:r>
      <w:r>
        <w:rPr>
          <w:rFonts w:hint="eastAsia"/>
        </w:rPr>
        <w:t>与评估、应急能力评估、草案编写、内部评审、批准发布等环节。</w:t>
      </w:r>
    </w:p>
    <w:p w14:paraId="25F7A009" w14:textId="3BF9C571" w:rsidR="00A67576" w:rsidRDefault="00ED56E4" w:rsidP="00ED56E4">
      <w:pPr>
        <w:pStyle w:val="afffffffff1"/>
        <w:numPr>
          <w:ilvl w:val="0"/>
          <w:numId w:val="0"/>
        </w:numPr>
      </w:pPr>
      <w:r>
        <w:rPr>
          <w:rFonts w:hint="eastAsia"/>
        </w:rPr>
        <w:t>5.2.3  预案内容应要素齐全、程序清晰、责任明确、措施具体。综合预案和专项预案应包括但不限于：适用范围与事件分级、应急组织机构与职责、监测预警、信息报告、应急响应程序与措施、后期处置、应急保障、预案管理等。</w:t>
      </w:r>
    </w:p>
    <w:p w14:paraId="27C3330B" w14:textId="1F8B7897" w:rsidR="00A67576" w:rsidRDefault="00A67576" w:rsidP="00A67576">
      <w:pPr>
        <w:pStyle w:val="afffffffff1"/>
        <w:numPr>
          <w:ilvl w:val="0"/>
          <w:numId w:val="0"/>
        </w:numPr>
      </w:pPr>
      <w:r>
        <w:rPr>
          <w:rFonts w:ascii="黑体" w:eastAsia="黑体" w:hAnsi="黑体" w:hint="eastAsia"/>
        </w:rPr>
        <w:t>5</w:t>
      </w:r>
      <w:r w:rsidRPr="000052AA">
        <w:rPr>
          <w:rFonts w:ascii="黑体" w:eastAsia="黑体" w:hAnsi="黑体" w:hint="eastAsia"/>
        </w:rPr>
        <w:t>.3</w:t>
      </w:r>
      <w:r>
        <w:rPr>
          <w:rFonts w:hint="eastAsia"/>
        </w:rPr>
        <w:t xml:space="preserve">  </w:t>
      </w:r>
      <w:r w:rsidR="00ED56E4">
        <w:rPr>
          <w:rFonts w:hint="eastAsia"/>
        </w:rPr>
        <w:t>预案</w:t>
      </w:r>
      <w:r w:rsidR="00E931A1">
        <w:rPr>
          <w:rFonts w:hint="eastAsia"/>
        </w:rPr>
        <w:t>衔接</w:t>
      </w:r>
    </w:p>
    <w:p w14:paraId="738B85D9" w14:textId="41DDE253" w:rsidR="00E931A1" w:rsidRDefault="00E931A1" w:rsidP="00E931A1">
      <w:pPr>
        <w:pStyle w:val="afffffffff1"/>
        <w:numPr>
          <w:ilvl w:val="0"/>
          <w:numId w:val="0"/>
        </w:numPr>
      </w:pPr>
      <w:r>
        <w:rPr>
          <w:rFonts w:hint="eastAsia"/>
        </w:rPr>
        <w:t xml:space="preserve">5.3.1  </w:t>
      </w:r>
      <w:r w:rsidRPr="00E931A1">
        <w:t>运营方应急预案应与以下外部预案有效衔接：属地</w:t>
      </w:r>
      <w:r>
        <w:rPr>
          <w:rFonts w:hint="eastAsia"/>
        </w:rPr>
        <w:t>各</w:t>
      </w:r>
      <w:r w:rsidRPr="00E931A1">
        <w:t>级政府总体应急预案、相关专项应急预案及应急保障预案</w:t>
      </w:r>
      <w:r>
        <w:rPr>
          <w:rFonts w:hint="eastAsia"/>
        </w:rPr>
        <w:t>；</w:t>
      </w:r>
      <w:r w:rsidRPr="00E931A1">
        <w:rPr>
          <w:rFonts w:hint="eastAsia"/>
        </w:rPr>
        <w:t>冷链物流行业、物资储备行业相关应急预案</w:t>
      </w:r>
      <w:r>
        <w:rPr>
          <w:rFonts w:hint="eastAsia"/>
        </w:rPr>
        <w:t>；</w:t>
      </w:r>
      <w:r w:rsidRPr="00E931A1">
        <w:rPr>
          <w:rFonts w:hint="eastAsia"/>
        </w:rPr>
        <w:t>关键外部协作单位的应急响应</w:t>
      </w:r>
      <w:r w:rsidR="005314BE">
        <w:rPr>
          <w:rFonts w:hint="eastAsia"/>
        </w:rPr>
        <w:t>预</w:t>
      </w:r>
      <w:r w:rsidRPr="00E931A1">
        <w:rPr>
          <w:rFonts w:hint="eastAsia"/>
        </w:rPr>
        <w:t>案</w:t>
      </w:r>
      <w:r>
        <w:rPr>
          <w:rFonts w:hint="eastAsia"/>
        </w:rPr>
        <w:t>。</w:t>
      </w:r>
    </w:p>
    <w:p w14:paraId="56E0D397" w14:textId="51783BC8" w:rsidR="00E931A1" w:rsidRDefault="00E931A1" w:rsidP="00E931A1">
      <w:pPr>
        <w:pStyle w:val="afffffffff1"/>
        <w:numPr>
          <w:ilvl w:val="0"/>
          <w:numId w:val="0"/>
        </w:numPr>
      </w:pPr>
      <w:r>
        <w:rPr>
          <w:rFonts w:hint="eastAsia"/>
        </w:rPr>
        <w:t xml:space="preserve">5.3.2  </w:t>
      </w:r>
      <w:r w:rsidRPr="00E931A1">
        <w:rPr>
          <w:rFonts w:hint="eastAsia"/>
        </w:rPr>
        <w:t>预案衔接应明确信息报告与接收的接口、指挥协调关系、资源</w:t>
      </w:r>
      <w:r w:rsidR="002B3FC2">
        <w:rPr>
          <w:rFonts w:hint="eastAsia"/>
        </w:rPr>
        <w:t>调配</w:t>
      </w:r>
      <w:r w:rsidRPr="00E931A1">
        <w:rPr>
          <w:rFonts w:hint="eastAsia"/>
        </w:rPr>
        <w:t>程序及联合行动机制，确保在应急状态下能够快速融入区域应急</w:t>
      </w:r>
      <w:r w:rsidR="00A36C81">
        <w:rPr>
          <w:rFonts w:hint="eastAsia"/>
        </w:rPr>
        <w:t>管理</w:t>
      </w:r>
      <w:r w:rsidRPr="00E931A1">
        <w:rPr>
          <w:rFonts w:hint="eastAsia"/>
        </w:rPr>
        <w:t>体系。</w:t>
      </w:r>
    </w:p>
    <w:p w14:paraId="72B770A7" w14:textId="662FC9BD" w:rsidR="00A67576" w:rsidRDefault="00A67576" w:rsidP="00A67576">
      <w:pPr>
        <w:pStyle w:val="afffffffff1"/>
        <w:numPr>
          <w:ilvl w:val="0"/>
          <w:numId w:val="0"/>
        </w:numPr>
      </w:pPr>
      <w:bookmarkStart w:id="55" w:name="_Hlk215548369"/>
      <w:r>
        <w:rPr>
          <w:rFonts w:ascii="黑体" w:eastAsia="黑体" w:hAnsi="黑体" w:hint="eastAsia"/>
        </w:rPr>
        <w:t>5</w:t>
      </w:r>
      <w:r w:rsidRPr="000052AA">
        <w:rPr>
          <w:rFonts w:ascii="黑体" w:eastAsia="黑体" w:hAnsi="黑体" w:hint="eastAsia"/>
        </w:rPr>
        <w:t>.4</w:t>
      </w:r>
      <w:r>
        <w:rPr>
          <w:rFonts w:hint="eastAsia"/>
        </w:rPr>
        <w:t xml:space="preserve">  </w:t>
      </w:r>
      <w:r w:rsidR="00E931A1">
        <w:rPr>
          <w:rFonts w:hint="eastAsia"/>
        </w:rPr>
        <w:t>预案演练</w:t>
      </w:r>
    </w:p>
    <w:p w14:paraId="0269A45E" w14:textId="15815612" w:rsidR="00A67576" w:rsidRDefault="00E931A1" w:rsidP="00E931A1">
      <w:pPr>
        <w:pStyle w:val="afffffffff1"/>
        <w:numPr>
          <w:ilvl w:val="0"/>
          <w:numId w:val="0"/>
        </w:numPr>
      </w:pPr>
      <w:r>
        <w:rPr>
          <w:rFonts w:hint="eastAsia"/>
        </w:rPr>
        <w:t xml:space="preserve">5.4.1  </w:t>
      </w:r>
      <w:r w:rsidRPr="00E931A1">
        <w:rPr>
          <w:rFonts w:hint="eastAsia"/>
        </w:rPr>
        <w:t>运营方应制定年度应急演练计划，定期组织开展针对各类预案的演练活动</w:t>
      </w:r>
      <w:r>
        <w:rPr>
          <w:rFonts w:hint="eastAsia"/>
        </w:rPr>
        <w:t>。</w:t>
      </w:r>
    </w:p>
    <w:p w14:paraId="6F61B715" w14:textId="43174D90" w:rsidR="00E931A1" w:rsidRDefault="00E931A1" w:rsidP="00E931A1">
      <w:pPr>
        <w:pStyle w:val="afffffffff1"/>
        <w:numPr>
          <w:ilvl w:val="0"/>
          <w:numId w:val="0"/>
        </w:numPr>
      </w:pPr>
      <w:r>
        <w:rPr>
          <w:rFonts w:hint="eastAsia"/>
        </w:rPr>
        <w:t xml:space="preserve">5.4.2  </w:t>
      </w:r>
      <w:r w:rsidRPr="00E931A1">
        <w:rPr>
          <w:rFonts w:hint="eastAsia"/>
        </w:rPr>
        <w:t>演练形式应包括桌面推演、功能演练和综合实战演练，应覆盖不同班次和岗位人员</w:t>
      </w:r>
      <w:r>
        <w:rPr>
          <w:rFonts w:hint="eastAsia"/>
        </w:rPr>
        <w:t>。</w:t>
      </w:r>
    </w:p>
    <w:p w14:paraId="717C709F" w14:textId="519FE3C3" w:rsidR="00E931A1" w:rsidRDefault="00E931A1" w:rsidP="00E931A1">
      <w:pPr>
        <w:pStyle w:val="afffffffff1"/>
        <w:numPr>
          <w:ilvl w:val="0"/>
          <w:numId w:val="0"/>
        </w:numPr>
      </w:pPr>
      <w:r>
        <w:rPr>
          <w:rFonts w:hint="eastAsia"/>
        </w:rPr>
        <w:t xml:space="preserve">5.4.3  </w:t>
      </w:r>
      <w:r w:rsidRPr="00E931A1">
        <w:rPr>
          <w:rFonts w:hint="eastAsia"/>
        </w:rPr>
        <w:t>综合应急预案演练每年至少组织1次；专项应急预案演练应根据风险评估结果和预案重要性，每半年</w:t>
      </w:r>
      <w:r w:rsidR="000461B5">
        <w:rPr>
          <w:rFonts w:hint="eastAsia"/>
        </w:rPr>
        <w:t>至少</w:t>
      </w:r>
      <w:r w:rsidRPr="00E931A1">
        <w:rPr>
          <w:rFonts w:hint="eastAsia"/>
        </w:rPr>
        <w:t>组织1次；</w:t>
      </w:r>
      <w:r>
        <w:rPr>
          <w:rFonts w:hint="eastAsia"/>
        </w:rPr>
        <w:t>响应与处置</w:t>
      </w:r>
      <w:r w:rsidRPr="00E931A1">
        <w:rPr>
          <w:rFonts w:hint="eastAsia"/>
        </w:rPr>
        <w:t>方案演练应更频繁、更具针对性，关键岗位现场</w:t>
      </w:r>
      <w:r>
        <w:rPr>
          <w:rFonts w:hint="eastAsia"/>
        </w:rPr>
        <w:t>响应与处置</w:t>
      </w:r>
      <w:r w:rsidRPr="00E931A1">
        <w:rPr>
          <w:rFonts w:hint="eastAsia"/>
        </w:rPr>
        <w:t>演练每季度至少开展1次。</w:t>
      </w:r>
    </w:p>
    <w:bookmarkEnd w:id="55"/>
    <w:p w14:paraId="29D35AA1" w14:textId="06933DA9" w:rsidR="00A67576" w:rsidRDefault="00A67576" w:rsidP="00A67576">
      <w:pPr>
        <w:pStyle w:val="afffffffff1"/>
        <w:numPr>
          <w:ilvl w:val="0"/>
          <w:numId w:val="0"/>
        </w:numPr>
      </w:pPr>
      <w:r>
        <w:rPr>
          <w:rFonts w:ascii="黑体" w:eastAsia="黑体" w:hAnsi="黑体" w:hint="eastAsia"/>
        </w:rPr>
        <w:t>5</w:t>
      </w:r>
      <w:r w:rsidRPr="000052AA">
        <w:rPr>
          <w:rFonts w:ascii="黑体" w:eastAsia="黑体" w:hAnsi="黑体" w:hint="eastAsia"/>
        </w:rPr>
        <w:t>.5</w:t>
      </w:r>
      <w:r>
        <w:rPr>
          <w:rFonts w:hint="eastAsia"/>
        </w:rPr>
        <w:t xml:space="preserve">  </w:t>
      </w:r>
      <w:bookmarkStart w:id="56" w:name="_Hlk216124063"/>
      <w:r w:rsidR="00E931A1">
        <w:rPr>
          <w:rFonts w:hint="eastAsia"/>
        </w:rPr>
        <w:t>预案评估与修订</w:t>
      </w:r>
      <w:bookmarkEnd w:id="56"/>
    </w:p>
    <w:p w14:paraId="2EA99BC8" w14:textId="6DED4B20" w:rsidR="00E931A1" w:rsidRDefault="00E931A1" w:rsidP="00E931A1">
      <w:pPr>
        <w:pStyle w:val="afffffffff1"/>
        <w:numPr>
          <w:ilvl w:val="0"/>
          <w:numId w:val="0"/>
        </w:numPr>
      </w:pPr>
      <w:r>
        <w:rPr>
          <w:rFonts w:hint="eastAsia"/>
        </w:rPr>
        <w:t xml:space="preserve">5.5.1  </w:t>
      </w:r>
      <w:r w:rsidRPr="00E931A1">
        <w:rPr>
          <w:rFonts w:hint="eastAsia"/>
        </w:rPr>
        <w:t>预案的评估应常态化进行，主要包括：</w:t>
      </w:r>
      <w:r>
        <w:rPr>
          <w:rFonts w:hint="eastAsia"/>
        </w:rPr>
        <w:t>1）演练后评估：</w:t>
      </w:r>
      <w:r w:rsidRPr="00E931A1">
        <w:rPr>
          <w:rFonts w:hint="eastAsia"/>
        </w:rPr>
        <w:t>每次演练结束后，应立即组织评估，分析存在的问题和不足</w:t>
      </w:r>
      <w:r>
        <w:rPr>
          <w:rFonts w:hint="eastAsia"/>
        </w:rPr>
        <w:t>；2）</w:t>
      </w:r>
      <w:r w:rsidRPr="00E931A1">
        <w:rPr>
          <w:rFonts w:hint="eastAsia"/>
        </w:rPr>
        <w:t>事件后评估：突发事件应急处置结束后，应对预案的实用性和有效性进行全面评估</w:t>
      </w:r>
      <w:r>
        <w:rPr>
          <w:rFonts w:hint="eastAsia"/>
        </w:rPr>
        <w:t>；3）</w:t>
      </w:r>
      <w:r w:rsidRPr="00E931A1">
        <w:rPr>
          <w:rFonts w:hint="eastAsia"/>
        </w:rPr>
        <w:t>定期评估：每年对预案体系进行一次全面</w:t>
      </w:r>
      <w:r w:rsidR="005D5F02">
        <w:rPr>
          <w:rFonts w:hint="eastAsia"/>
        </w:rPr>
        <w:t>评估</w:t>
      </w:r>
      <w:r>
        <w:rPr>
          <w:rFonts w:hint="eastAsia"/>
        </w:rPr>
        <w:t>。</w:t>
      </w:r>
    </w:p>
    <w:p w14:paraId="546A2F8B" w14:textId="3DCEFF57" w:rsidR="00E931A1" w:rsidRDefault="00E931A1" w:rsidP="00E931A1">
      <w:pPr>
        <w:pStyle w:val="afffffffff1"/>
        <w:numPr>
          <w:ilvl w:val="0"/>
          <w:numId w:val="0"/>
        </w:numPr>
      </w:pPr>
      <w:r>
        <w:rPr>
          <w:rFonts w:hint="eastAsia"/>
        </w:rPr>
        <w:t xml:space="preserve">5.5.2  </w:t>
      </w:r>
      <w:r w:rsidRPr="00E931A1">
        <w:t>在下列情况下，应及时启动预案修订程序：</w:t>
      </w:r>
      <w:r>
        <w:rPr>
          <w:rFonts w:hint="eastAsia"/>
        </w:rPr>
        <w:t>1）</w:t>
      </w:r>
      <w:r w:rsidRPr="00E931A1">
        <w:rPr>
          <w:rFonts w:hint="eastAsia"/>
        </w:rPr>
        <w:t>法律法规、标准规范或上级预案发生重大变化</w:t>
      </w:r>
      <w:r>
        <w:rPr>
          <w:rFonts w:hint="eastAsia"/>
        </w:rPr>
        <w:t>；2）</w:t>
      </w:r>
      <w:r w:rsidRPr="00E931A1">
        <w:rPr>
          <w:rFonts w:hint="eastAsia"/>
        </w:rPr>
        <w:t>应急组织体系、主要职责或关键资源发生重大调整</w:t>
      </w:r>
      <w:r>
        <w:rPr>
          <w:rFonts w:hint="eastAsia"/>
        </w:rPr>
        <w:t>；3）</w:t>
      </w:r>
      <w:r w:rsidRPr="00E931A1">
        <w:rPr>
          <w:rFonts w:hint="eastAsia"/>
        </w:rPr>
        <w:t>在演练或实际应急响应中发现问题，需要改进</w:t>
      </w:r>
      <w:r>
        <w:rPr>
          <w:rFonts w:hint="eastAsia"/>
        </w:rPr>
        <w:t>；4）</w:t>
      </w:r>
      <w:r w:rsidRPr="00E931A1">
        <w:rPr>
          <w:rFonts w:hint="eastAsia"/>
        </w:rPr>
        <w:t>风险评估结果发生重大变化</w:t>
      </w:r>
      <w:r>
        <w:rPr>
          <w:rFonts w:hint="eastAsia"/>
        </w:rPr>
        <w:t>；5）</w:t>
      </w:r>
      <w:r w:rsidRPr="00E931A1">
        <w:rPr>
          <w:rFonts w:hint="eastAsia"/>
        </w:rPr>
        <w:t>其他需要修订的情形。</w:t>
      </w:r>
    </w:p>
    <w:p w14:paraId="2A87F328" w14:textId="18017C84" w:rsidR="00E931A1" w:rsidRPr="00E931A1" w:rsidRDefault="00E931A1" w:rsidP="00E931A1">
      <w:pPr>
        <w:pStyle w:val="afffffffff1"/>
        <w:numPr>
          <w:ilvl w:val="0"/>
          <w:numId w:val="0"/>
        </w:numPr>
      </w:pPr>
      <w:r>
        <w:rPr>
          <w:rFonts w:hint="eastAsia"/>
        </w:rPr>
        <w:t xml:space="preserve">5.5.3  </w:t>
      </w:r>
      <w:r w:rsidRPr="00E931A1">
        <w:rPr>
          <w:rFonts w:hint="eastAsia"/>
        </w:rPr>
        <w:t>预案修订应履行与编制相同的评审与批准程序。修订后应及时发布，并组织对相关人员进行宣贯和培训。应保留所有版本的预案修订记录，确保其可追溯性。</w:t>
      </w:r>
    </w:p>
    <w:p w14:paraId="39A3C480" w14:textId="03E9DA84" w:rsidR="00F43EB3" w:rsidRDefault="00961971">
      <w:pPr>
        <w:pStyle w:val="affc"/>
        <w:spacing w:before="240" w:after="240"/>
      </w:pPr>
      <w:r>
        <w:rPr>
          <w:rFonts w:hint="eastAsia"/>
        </w:rPr>
        <w:t>应急资源</w:t>
      </w:r>
    </w:p>
    <w:p w14:paraId="23E0EFF5" w14:textId="064F92B8" w:rsidR="00662875" w:rsidRDefault="00662875" w:rsidP="00662875">
      <w:pPr>
        <w:pStyle w:val="afffffffff1"/>
        <w:numPr>
          <w:ilvl w:val="0"/>
          <w:numId w:val="0"/>
        </w:numPr>
        <w:ind w:firstLineChars="200" w:firstLine="420"/>
      </w:pPr>
      <w:r w:rsidRPr="00662875">
        <w:rPr>
          <w:rFonts w:hint="eastAsia"/>
        </w:rPr>
        <w:lastRenderedPageBreak/>
        <w:t>应急资源是城郊大仓基地冷库应对突发事件、履行应急保障职责的核心支撑。本</w:t>
      </w:r>
      <w:r w:rsidR="00617F68">
        <w:rPr>
          <w:rFonts w:hint="eastAsia"/>
        </w:rPr>
        <w:t>节</w:t>
      </w:r>
      <w:r w:rsidRPr="00662875">
        <w:rPr>
          <w:rFonts w:hint="eastAsia"/>
        </w:rPr>
        <w:t>规定为满足应急预案要求、抵御外部突发事件影响、维持关键物资储备与调运功能所必需的资源保障能力，强调资源的战略储备、快速调用与协同共享。</w:t>
      </w:r>
    </w:p>
    <w:p w14:paraId="15FEC2F2" w14:textId="3346CE23" w:rsidR="00961971" w:rsidRDefault="005A2155" w:rsidP="00662875">
      <w:pPr>
        <w:pStyle w:val="afffffffff1"/>
        <w:numPr>
          <w:ilvl w:val="0"/>
          <w:numId w:val="0"/>
        </w:numPr>
      </w:pPr>
      <w:r>
        <w:rPr>
          <w:rFonts w:ascii="黑体" w:eastAsia="黑体" w:hAnsi="黑体" w:hint="eastAsia"/>
        </w:rPr>
        <w:t>6</w:t>
      </w:r>
      <w:r w:rsidR="00961971" w:rsidRPr="000052AA">
        <w:rPr>
          <w:rFonts w:ascii="黑体" w:eastAsia="黑体" w:hAnsi="黑体" w:hint="eastAsia"/>
        </w:rPr>
        <w:t>.1</w:t>
      </w:r>
      <w:r w:rsidR="00961971">
        <w:rPr>
          <w:rFonts w:hint="eastAsia"/>
        </w:rPr>
        <w:t xml:space="preserve">  </w:t>
      </w:r>
      <w:bookmarkStart w:id="57" w:name="_Hlk216124088"/>
      <w:r w:rsidR="00617F68">
        <w:rPr>
          <w:rFonts w:hint="eastAsia"/>
        </w:rPr>
        <w:t>应急物资保障</w:t>
      </w:r>
      <w:bookmarkEnd w:id="57"/>
    </w:p>
    <w:p w14:paraId="6989835F" w14:textId="180252F7" w:rsidR="00961971" w:rsidRDefault="00617F68" w:rsidP="00961971">
      <w:pPr>
        <w:pStyle w:val="afffffffff1"/>
        <w:numPr>
          <w:ilvl w:val="0"/>
          <w:numId w:val="0"/>
        </w:numPr>
      </w:pPr>
      <w:r>
        <w:rPr>
          <w:rFonts w:hint="eastAsia"/>
        </w:rPr>
        <w:t>6</w:t>
      </w:r>
      <w:r w:rsidR="00961971">
        <w:rPr>
          <w:rFonts w:hint="eastAsia"/>
        </w:rPr>
        <w:t xml:space="preserve">.1.1  </w:t>
      </w:r>
      <w:r w:rsidRPr="00617F68">
        <w:rPr>
          <w:rFonts w:hint="eastAsia"/>
        </w:rPr>
        <w:t>运营方应依据其城市应急物资储备节点的定位，科学确定应急储备物资的品类、规模与结构，重点保障在自然灾害、公共卫生事件等突发事件下对城市运行至关重要的生活必需品及关键医疗防护物资。</w:t>
      </w:r>
      <w:r>
        <w:rPr>
          <w:rFonts w:hint="eastAsia"/>
        </w:rPr>
        <w:t>应急物资应符合</w:t>
      </w:r>
      <w:r w:rsidRPr="00617F68">
        <w:t>GB/T 38565-2020</w:t>
      </w:r>
      <w:r>
        <w:rPr>
          <w:rFonts w:hint="eastAsia"/>
        </w:rPr>
        <w:t>的相关要求。</w:t>
      </w:r>
    </w:p>
    <w:p w14:paraId="5B81BBF6" w14:textId="73ED66BC" w:rsidR="00961971" w:rsidRDefault="00617F68" w:rsidP="00961971">
      <w:pPr>
        <w:pStyle w:val="afffffffff1"/>
        <w:numPr>
          <w:ilvl w:val="0"/>
          <w:numId w:val="0"/>
        </w:numPr>
      </w:pPr>
      <w:r>
        <w:rPr>
          <w:rFonts w:hint="eastAsia"/>
        </w:rPr>
        <w:t>6</w:t>
      </w:r>
      <w:r w:rsidR="00961971">
        <w:rPr>
          <w:rFonts w:hint="eastAsia"/>
        </w:rPr>
        <w:t xml:space="preserve">.1.2  </w:t>
      </w:r>
      <w:r w:rsidRPr="00617F68">
        <w:rPr>
          <w:rFonts w:hint="eastAsia"/>
        </w:rPr>
        <w:t>建立与区域应急物资调度体系相衔接的快速调拨机制，明确在突发事件预警或响应启动后，应急储备物资的盘点、出库、装运及交接流程，确保物资调得出、运得快</w:t>
      </w:r>
      <w:r w:rsidR="00961971">
        <w:rPr>
          <w:rFonts w:hint="eastAsia"/>
        </w:rPr>
        <w:t>。</w:t>
      </w:r>
    </w:p>
    <w:p w14:paraId="1B14AE27" w14:textId="0968D720" w:rsidR="00961971" w:rsidRDefault="00617F68" w:rsidP="00961971">
      <w:pPr>
        <w:pStyle w:val="afffffffff1"/>
        <w:numPr>
          <w:ilvl w:val="0"/>
          <w:numId w:val="0"/>
        </w:numPr>
      </w:pPr>
      <w:r>
        <w:rPr>
          <w:rFonts w:hint="eastAsia"/>
        </w:rPr>
        <w:t>6</w:t>
      </w:r>
      <w:r w:rsidR="00961971">
        <w:rPr>
          <w:rFonts w:hint="eastAsia"/>
        </w:rPr>
        <w:t xml:space="preserve">.1.3  </w:t>
      </w:r>
      <w:r w:rsidRPr="00617F68">
        <w:rPr>
          <w:rFonts w:hint="eastAsia"/>
        </w:rPr>
        <w:t>应对应急储备物资实施专项管理，建立动态台账，并确保其存储环境符合安全质量要求。应制定并执行科学的轮换更新计划，</w:t>
      </w:r>
      <w:r>
        <w:rPr>
          <w:rFonts w:hint="eastAsia"/>
        </w:rPr>
        <w:t>保障</w:t>
      </w:r>
      <w:r w:rsidRPr="00617F68">
        <w:rPr>
          <w:rFonts w:hint="eastAsia"/>
        </w:rPr>
        <w:t>物资</w:t>
      </w:r>
      <w:r>
        <w:rPr>
          <w:rFonts w:hint="eastAsia"/>
        </w:rPr>
        <w:t>的质量安全</w:t>
      </w:r>
      <w:r w:rsidR="00961971" w:rsidRPr="00973956">
        <w:rPr>
          <w:rFonts w:hint="eastAsia"/>
        </w:rPr>
        <w:t>。</w:t>
      </w:r>
      <w:r w:rsidR="009F79B8">
        <w:rPr>
          <w:rFonts w:hint="eastAsia"/>
        </w:rPr>
        <w:t>应急物资的储存环境应符合</w:t>
      </w:r>
      <w:r w:rsidR="009F79B8" w:rsidRPr="009F79B8">
        <w:t>GB/T 30134-2025</w:t>
      </w:r>
      <w:r w:rsidR="009F79B8">
        <w:rPr>
          <w:rFonts w:hint="eastAsia"/>
        </w:rPr>
        <w:t>的相关要求。</w:t>
      </w:r>
    </w:p>
    <w:p w14:paraId="0369C339" w14:textId="7276FAAF" w:rsidR="00961971" w:rsidRDefault="005A2155" w:rsidP="00961971">
      <w:pPr>
        <w:pStyle w:val="afffffffff1"/>
        <w:numPr>
          <w:ilvl w:val="0"/>
          <w:numId w:val="0"/>
        </w:numPr>
      </w:pPr>
      <w:r>
        <w:rPr>
          <w:rFonts w:ascii="黑体" w:eastAsia="黑体" w:hAnsi="黑体" w:hint="eastAsia"/>
        </w:rPr>
        <w:t>6</w:t>
      </w:r>
      <w:r w:rsidR="00961971" w:rsidRPr="000052AA">
        <w:rPr>
          <w:rFonts w:ascii="黑体" w:eastAsia="黑体" w:hAnsi="黑体" w:hint="eastAsia"/>
        </w:rPr>
        <w:t>.2</w:t>
      </w:r>
      <w:r w:rsidR="00961971">
        <w:rPr>
          <w:rFonts w:hint="eastAsia"/>
        </w:rPr>
        <w:t xml:space="preserve">  </w:t>
      </w:r>
      <w:bookmarkStart w:id="58" w:name="_Hlk216124094"/>
      <w:r w:rsidR="00961971">
        <w:rPr>
          <w:rFonts w:hint="eastAsia"/>
        </w:rPr>
        <w:t>应急</w:t>
      </w:r>
      <w:r w:rsidR="00617F68">
        <w:rPr>
          <w:rFonts w:hint="eastAsia"/>
        </w:rPr>
        <w:t>人力资源</w:t>
      </w:r>
      <w:bookmarkEnd w:id="58"/>
    </w:p>
    <w:p w14:paraId="0B7305E7" w14:textId="549E2187" w:rsidR="00961971" w:rsidRDefault="005A2155" w:rsidP="00961971">
      <w:pPr>
        <w:pStyle w:val="afffffffff1"/>
        <w:numPr>
          <w:ilvl w:val="0"/>
          <w:numId w:val="0"/>
        </w:numPr>
      </w:pPr>
      <w:r>
        <w:rPr>
          <w:rFonts w:hint="eastAsia"/>
        </w:rPr>
        <w:t>6</w:t>
      </w:r>
      <w:r w:rsidR="00961971">
        <w:rPr>
          <w:rFonts w:hint="eastAsia"/>
        </w:rPr>
        <w:t xml:space="preserve">.2.1  </w:t>
      </w:r>
      <w:r w:rsidRPr="005A2155">
        <w:rPr>
          <w:rFonts w:hint="eastAsia"/>
        </w:rPr>
        <w:t>建立常备的应急指挥与行动组织体系，明确在突发事件应急响应状态下的指挥机构、功能小组及负责人，确保应急职责到岗到人</w:t>
      </w:r>
      <w:r w:rsidR="00961971">
        <w:rPr>
          <w:rFonts w:hint="eastAsia"/>
        </w:rPr>
        <w:t>。</w:t>
      </w:r>
    </w:p>
    <w:p w14:paraId="56B61821" w14:textId="260A1B87" w:rsidR="00961971" w:rsidRDefault="005A2155" w:rsidP="00961971">
      <w:pPr>
        <w:pStyle w:val="afffffffff1"/>
        <w:numPr>
          <w:ilvl w:val="0"/>
          <w:numId w:val="0"/>
        </w:numPr>
      </w:pPr>
      <w:r>
        <w:rPr>
          <w:rFonts w:hint="eastAsia"/>
        </w:rPr>
        <w:t>6</w:t>
      </w:r>
      <w:r w:rsidR="00961971">
        <w:rPr>
          <w:rFonts w:hint="eastAsia"/>
        </w:rPr>
        <w:t xml:space="preserve">.2.2  </w:t>
      </w:r>
      <w:r w:rsidRPr="005A2155">
        <w:rPr>
          <w:rFonts w:hint="eastAsia"/>
        </w:rPr>
        <w:t>组建具备相应知识与技能的应急骨干队伍，成员应覆盖应急指挥、现场协调、物资调度、安全保障、对外联络等关键职能，并接受定期应急培训</w:t>
      </w:r>
      <w:r w:rsidR="00961971">
        <w:rPr>
          <w:rFonts w:hint="eastAsia"/>
        </w:rPr>
        <w:t>。</w:t>
      </w:r>
    </w:p>
    <w:p w14:paraId="22C88015" w14:textId="31DE3CE2" w:rsidR="00961971" w:rsidRDefault="005A2155" w:rsidP="00961971">
      <w:pPr>
        <w:pStyle w:val="afffffffff1"/>
        <w:numPr>
          <w:ilvl w:val="0"/>
          <w:numId w:val="0"/>
        </w:numPr>
      </w:pPr>
      <w:r>
        <w:rPr>
          <w:rFonts w:hint="eastAsia"/>
        </w:rPr>
        <w:t>6</w:t>
      </w:r>
      <w:r w:rsidR="00961971">
        <w:rPr>
          <w:rFonts w:hint="eastAsia"/>
        </w:rPr>
        <w:t xml:space="preserve">.2.3  </w:t>
      </w:r>
      <w:r w:rsidRPr="005A2155">
        <w:rPr>
          <w:rFonts w:hint="eastAsia"/>
        </w:rPr>
        <w:t>与外部专业救援力量、技术专家建立协作关系，并编制应急联络名录，确保在突发事件中能及时获得专业技术与力量支援</w:t>
      </w:r>
      <w:r w:rsidR="00961971">
        <w:rPr>
          <w:rFonts w:hint="eastAsia"/>
        </w:rPr>
        <w:t>。</w:t>
      </w:r>
    </w:p>
    <w:p w14:paraId="00E67428" w14:textId="58944406" w:rsidR="00961971" w:rsidRDefault="005A2155" w:rsidP="00961971">
      <w:pPr>
        <w:pStyle w:val="afffffffff1"/>
        <w:numPr>
          <w:ilvl w:val="0"/>
          <w:numId w:val="0"/>
        </w:numPr>
      </w:pPr>
      <w:r>
        <w:rPr>
          <w:rFonts w:ascii="黑体" w:eastAsia="黑体" w:hAnsi="黑体" w:hint="eastAsia"/>
        </w:rPr>
        <w:t>6.3</w:t>
      </w:r>
      <w:r w:rsidR="00961971">
        <w:rPr>
          <w:rFonts w:hint="eastAsia"/>
        </w:rPr>
        <w:t xml:space="preserve">  </w:t>
      </w:r>
      <w:bookmarkStart w:id="59" w:name="_Hlk216124102"/>
      <w:r>
        <w:rPr>
          <w:rFonts w:hint="eastAsia"/>
        </w:rPr>
        <w:t>应急设施设备</w:t>
      </w:r>
      <w:bookmarkEnd w:id="59"/>
    </w:p>
    <w:p w14:paraId="2402E3CC" w14:textId="04FF2909" w:rsidR="00961971" w:rsidRDefault="005A2155" w:rsidP="00961971">
      <w:pPr>
        <w:pStyle w:val="afffffffff1"/>
        <w:numPr>
          <w:ilvl w:val="0"/>
          <w:numId w:val="0"/>
        </w:numPr>
      </w:pPr>
      <w:r>
        <w:rPr>
          <w:rFonts w:hint="eastAsia"/>
        </w:rPr>
        <w:t>6</w:t>
      </w:r>
      <w:r w:rsidR="00961971">
        <w:rPr>
          <w:rFonts w:hint="eastAsia"/>
        </w:rPr>
        <w:t xml:space="preserve">.3.1  </w:t>
      </w:r>
      <w:r w:rsidRPr="005A2155">
        <w:rPr>
          <w:rFonts w:hint="eastAsia"/>
        </w:rPr>
        <w:t>配置具备足够容量和可靠性的应急电力供应设施，并建立操作规程，确保在主电网因突发事件中断时，能快速启动以维持冷库核心存储区域、指挥中心及关键消防系统的基本运行</w:t>
      </w:r>
      <w:r w:rsidR="00961971">
        <w:rPr>
          <w:rFonts w:hint="eastAsia"/>
        </w:rPr>
        <w:t>。</w:t>
      </w:r>
      <w:r w:rsidR="00346323">
        <w:rPr>
          <w:rFonts w:hint="eastAsia"/>
        </w:rPr>
        <w:t>设施设备应符合</w:t>
      </w:r>
      <w:r w:rsidR="00346323" w:rsidRPr="00346323">
        <w:t>GB/T 28009-2011</w:t>
      </w:r>
      <w:r w:rsidR="00346323">
        <w:rPr>
          <w:rFonts w:hint="eastAsia"/>
        </w:rPr>
        <w:t>、</w:t>
      </w:r>
      <w:r w:rsidR="00346323" w:rsidRPr="00346323">
        <w:t>GB/T 34399-2025</w:t>
      </w:r>
      <w:r w:rsidR="00346323">
        <w:rPr>
          <w:rFonts w:hint="eastAsia"/>
        </w:rPr>
        <w:t>的相关要求。</w:t>
      </w:r>
    </w:p>
    <w:p w14:paraId="1DE9C49B" w14:textId="48AE5A10" w:rsidR="00961971" w:rsidRDefault="005A2155" w:rsidP="00961971">
      <w:pPr>
        <w:pStyle w:val="afffffffff1"/>
        <w:numPr>
          <w:ilvl w:val="0"/>
          <w:numId w:val="0"/>
        </w:numPr>
      </w:pPr>
      <w:r>
        <w:rPr>
          <w:rFonts w:hint="eastAsia"/>
        </w:rPr>
        <w:t>6</w:t>
      </w:r>
      <w:r w:rsidR="00961971">
        <w:rPr>
          <w:rFonts w:hint="eastAsia"/>
        </w:rPr>
        <w:t xml:space="preserve">.3.2  </w:t>
      </w:r>
      <w:r w:rsidRPr="005A2155">
        <w:rPr>
          <w:rFonts w:hint="eastAsia"/>
        </w:rPr>
        <w:t>保障应急状态下的信息联通能力，配备应急通讯设备及备用网络链路，确保在公共通信网络拥塞或中断时，内外应急指挥联络畅通</w:t>
      </w:r>
      <w:r w:rsidR="00961971" w:rsidRPr="00E931A1">
        <w:rPr>
          <w:rFonts w:hint="eastAsia"/>
        </w:rPr>
        <w:t>。</w:t>
      </w:r>
    </w:p>
    <w:p w14:paraId="2AF742CD" w14:textId="60678BD3" w:rsidR="005A2155" w:rsidRDefault="005A2155" w:rsidP="00961971">
      <w:pPr>
        <w:pStyle w:val="afffffffff1"/>
        <w:numPr>
          <w:ilvl w:val="0"/>
          <w:numId w:val="0"/>
        </w:numPr>
      </w:pPr>
      <w:r>
        <w:rPr>
          <w:rFonts w:hint="eastAsia"/>
        </w:rPr>
        <w:t xml:space="preserve">6.3.3  </w:t>
      </w:r>
      <w:r w:rsidRPr="005A2155">
        <w:rPr>
          <w:rFonts w:hint="eastAsia"/>
        </w:rPr>
        <w:t>配备必要的应急抢险与防护装备，以应对突发事件可能引发的次生危害，并进行定期检查和维护，确保其完好可用</w:t>
      </w:r>
      <w:r>
        <w:rPr>
          <w:rFonts w:hint="eastAsia"/>
        </w:rPr>
        <w:t>。</w:t>
      </w:r>
    </w:p>
    <w:p w14:paraId="196E2E53" w14:textId="7055C9C2" w:rsidR="005A2155" w:rsidRDefault="005A2155" w:rsidP="00961971">
      <w:pPr>
        <w:pStyle w:val="afffffffff1"/>
        <w:numPr>
          <w:ilvl w:val="0"/>
          <w:numId w:val="0"/>
        </w:numPr>
      </w:pPr>
      <w:r>
        <w:rPr>
          <w:rFonts w:hint="eastAsia"/>
        </w:rPr>
        <w:t xml:space="preserve">6.3.4  </w:t>
      </w:r>
      <w:r w:rsidRPr="005A2155">
        <w:rPr>
          <w:rFonts w:hint="eastAsia"/>
        </w:rPr>
        <w:t>规划并维护应急状态下的内部交通与外部运输通道，确保应急物资运输、救援力量进出及人员疏散的路径畅通</w:t>
      </w:r>
      <w:r>
        <w:rPr>
          <w:rFonts w:hint="eastAsia"/>
        </w:rPr>
        <w:t>。</w:t>
      </w:r>
    </w:p>
    <w:p w14:paraId="2C2835D4" w14:textId="7D5F8ADD" w:rsidR="00961971" w:rsidRDefault="005A2155" w:rsidP="00961971">
      <w:pPr>
        <w:pStyle w:val="afffffffff1"/>
        <w:numPr>
          <w:ilvl w:val="0"/>
          <w:numId w:val="0"/>
        </w:numPr>
      </w:pPr>
      <w:r>
        <w:rPr>
          <w:rFonts w:ascii="黑体" w:eastAsia="黑体" w:hAnsi="黑体" w:hint="eastAsia"/>
        </w:rPr>
        <w:t>6</w:t>
      </w:r>
      <w:r w:rsidR="00961971" w:rsidRPr="000052AA">
        <w:rPr>
          <w:rFonts w:ascii="黑体" w:eastAsia="黑体" w:hAnsi="黑体" w:hint="eastAsia"/>
        </w:rPr>
        <w:t>.4</w:t>
      </w:r>
      <w:r w:rsidR="00961971">
        <w:rPr>
          <w:rFonts w:hint="eastAsia"/>
        </w:rPr>
        <w:t xml:space="preserve">  </w:t>
      </w:r>
      <w:bookmarkStart w:id="60" w:name="_Hlk216124108"/>
      <w:r>
        <w:rPr>
          <w:rFonts w:hint="eastAsia"/>
        </w:rPr>
        <w:t>资源协同与动态管理</w:t>
      </w:r>
      <w:bookmarkEnd w:id="60"/>
    </w:p>
    <w:p w14:paraId="1DA5DB19" w14:textId="51501808" w:rsidR="00961971" w:rsidRDefault="005A2155" w:rsidP="00961971">
      <w:pPr>
        <w:pStyle w:val="afffffffff1"/>
        <w:numPr>
          <w:ilvl w:val="0"/>
          <w:numId w:val="0"/>
        </w:numPr>
      </w:pPr>
      <w:r>
        <w:rPr>
          <w:rFonts w:hint="eastAsia"/>
        </w:rPr>
        <w:t>6</w:t>
      </w:r>
      <w:r w:rsidR="00961971">
        <w:rPr>
          <w:rFonts w:hint="eastAsia"/>
        </w:rPr>
        <w:t xml:space="preserve">.4.1  </w:t>
      </w:r>
      <w:r w:rsidRPr="005A2155">
        <w:rPr>
          <w:rFonts w:hint="eastAsia"/>
        </w:rPr>
        <w:t>建立全面的应急资源档案，实施</w:t>
      </w:r>
      <w:r>
        <w:rPr>
          <w:rFonts w:hint="eastAsia"/>
        </w:rPr>
        <w:t>数字化</w:t>
      </w:r>
      <w:r w:rsidRPr="005A2155">
        <w:rPr>
          <w:rFonts w:hint="eastAsia"/>
        </w:rPr>
        <w:t>管理，实现资源状态的可视化与可调度</w:t>
      </w:r>
      <w:r w:rsidR="00961971">
        <w:rPr>
          <w:rFonts w:hint="eastAsia"/>
        </w:rPr>
        <w:t>。</w:t>
      </w:r>
    </w:p>
    <w:p w14:paraId="7ED31E70" w14:textId="586B87F1" w:rsidR="00961971" w:rsidRDefault="005A2155" w:rsidP="00961971">
      <w:pPr>
        <w:pStyle w:val="afffffffff1"/>
        <w:numPr>
          <w:ilvl w:val="0"/>
          <w:numId w:val="0"/>
        </w:numPr>
      </w:pPr>
      <w:r>
        <w:rPr>
          <w:rFonts w:hint="eastAsia"/>
        </w:rPr>
        <w:t>6</w:t>
      </w:r>
      <w:r w:rsidR="00961971">
        <w:rPr>
          <w:rFonts w:hint="eastAsia"/>
        </w:rPr>
        <w:t xml:space="preserve">.4.2  </w:t>
      </w:r>
      <w:r w:rsidRPr="005A2155">
        <w:rPr>
          <w:rFonts w:hint="eastAsia"/>
        </w:rPr>
        <w:t>定期对应急资源保障方案进行评估，并根据应急预案的修订、演练发现及区域风险形势变化，对资源的配置、布局与管理流程进行动态优化与更新</w:t>
      </w:r>
      <w:r w:rsidR="00961971">
        <w:rPr>
          <w:rFonts w:hint="eastAsia"/>
        </w:rPr>
        <w:t>。</w:t>
      </w:r>
    </w:p>
    <w:p w14:paraId="0443BAC5" w14:textId="4293C51C" w:rsidR="00961971" w:rsidRDefault="005A2155" w:rsidP="00961971">
      <w:pPr>
        <w:pStyle w:val="afffffffff1"/>
        <w:numPr>
          <w:ilvl w:val="0"/>
          <w:numId w:val="0"/>
        </w:numPr>
      </w:pPr>
      <w:r>
        <w:rPr>
          <w:rFonts w:hint="eastAsia"/>
        </w:rPr>
        <w:t>6</w:t>
      </w:r>
      <w:r w:rsidR="00961971">
        <w:rPr>
          <w:rFonts w:hint="eastAsia"/>
        </w:rPr>
        <w:t xml:space="preserve">.4.3  </w:t>
      </w:r>
      <w:r w:rsidRPr="005A2155">
        <w:rPr>
          <w:rFonts w:hint="eastAsia"/>
        </w:rPr>
        <w:t>积极参与区域应急资源协同共享机制，探索在突发事件下与周边单位、政府部门实现应急设施、装备、队伍等资源的互补与互助</w:t>
      </w:r>
      <w:r w:rsidR="00961971" w:rsidRPr="00E931A1">
        <w:rPr>
          <w:rFonts w:hint="eastAsia"/>
        </w:rPr>
        <w:t>。</w:t>
      </w:r>
    </w:p>
    <w:p w14:paraId="0ACABBC1" w14:textId="391EF414" w:rsidR="00F43EB3" w:rsidRDefault="009D716F">
      <w:pPr>
        <w:pStyle w:val="affc"/>
        <w:spacing w:before="240" w:after="240"/>
      </w:pPr>
      <w:r>
        <w:rPr>
          <w:rFonts w:hint="eastAsia"/>
        </w:rPr>
        <w:t>应急响应与处置</w:t>
      </w:r>
    </w:p>
    <w:p w14:paraId="21287A55" w14:textId="5C8C57DF" w:rsidR="00CB1AEA" w:rsidRPr="001E5FAE" w:rsidRDefault="00CB1AEA" w:rsidP="00CB1AEA">
      <w:pPr>
        <w:pStyle w:val="afffffffff1"/>
        <w:numPr>
          <w:ilvl w:val="0"/>
          <w:numId w:val="0"/>
        </w:numPr>
        <w:ind w:firstLineChars="200" w:firstLine="420"/>
      </w:pPr>
      <w:r w:rsidRPr="00CB1AEA">
        <w:rPr>
          <w:rFonts w:hint="eastAsia"/>
        </w:rPr>
        <w:t>本</w:t>
      </w:r>
      <w:r>
        <w:rPr>
          <w:rFonts w:hint="eastAsia"/>
        </w:rPr>
        <w:t>节</w:t>
      </w:r>
      <w:r w:rsidRPr="00CB1AEA">
        <w:rPr>
          <w:rFonts w:hint="eastAsia"/>
        </w:rPr>
        <w:t>规定了城郊大仓基地冷库在面临自然灾害、事故灾难、公共卫生事件和社会安全事件等突发事件时，进行应急响应与处置的关键流程、核心任务和基本要求。</w:t>
      </w:r>
      <w:r>
        <w:rPr>
          <w:rFonts w:hint="eastAsia"/>
        </w:rPr>
        <w:t>应急响应与处置的</w:t>
      </w:r>
      <w:r w:rsidRPr="00CB1AEA">
        <w:rPr>
          <w:rFonts w:hint="eastAsia"/>
        </w:rPr>
        <w:t>核心原则是服从</w:t>
      </w:r>
      <w:r>
        <w:rPr>
          <w:rFonts w:hint="eastAsia"/>
        </w:rPr>
        <w:t>各级政府的</w:t>
      </w:r>
      <w:r w:rsidRPr="00CB1AEA">
        <w:rPr>
          <w:rFonts w:hint="eastAsia"/>
        </w:rPr>
        <w:t>统一指挥与分级响应，确保应急行动与区域应急体系无缝衔接、协同高效，最大程度保障人员安全、减少物资损失、履行应急物资保障职能。</w:t>
      </w:r>
    </w:p>
    <w:p w14:paraId="2E4D06A4" w14:textId="2BD551AF" w:rsidR="00CB1AEA" w:rsidRDefault="00CB1AEA" w:rsidP="00CB1AEA">
      <w:pPr>
        <w:pStyle w:val="afffffffff1"/>
        <w:numPr>
          <w:ilvl w:val="0"/>
          <w:numId w:val="0"/>
        </w:numPr>
      </w:pPr>
      <w:r>
        <w:rPr>
          <w:rFonts w:ascii="黑体" w:eastAsia="黑体" w:hAnsi="黑体" w:hint="eastAsia"/>
        </w:rPr>
        <w:t>7</w:t>
      </w:r>
      <w:r w:rsidRPr="000052AA">
        <w:rPr>
          <w:rFonts w:ascii="黑体" w:eastAsia="黑体" w:hAnsi="黑体" w:hint="eastAsia"/>
        </w:rPr>
        <w:t>.1</w:t>
      </w:r>
      <w:r>
        <w:rPr>
          <w:rFonts w:hint="eastAsia"/>
        </w:rPr>
        <w:t xml:space="preserve">  </w:t>
      </w:r>
      <w:bookmarkStart w:id="61" w:name="_Hlk216124126"/>
      <w:r>
        <w:rPr>
          <w:rFonts w:hint="eastAsia"/>
        </w:rPr>
        <w:t>监测、预警接收与信息报告</w:t>
      </w:r>
      <w:bookmarkEnd w:id="61"/>
    </w:p>
    <w:p w14:paraId="5C048F6D" w14:textId="337D3BE3" w:rsidR="00CB1AEA" w:rsidRDefault="00CB1AEA" w:rsidP="00CB1AEA">
      <w:pPr>
        <w:pStyle w:val="afffffffff1"/>
        <w:numPr>
          <w:ilvl w:val="0"/>
          <w:numId w:val="0"/>
        </w:numPr>
      </w:pPr>
      <w:r>
        <w:rPr>
          <w:rFonts w:hint="eastAsia"/>
        </w:rPr>
        <w:t xml:space="preserve">7.1.1  </w:t>
      </w:r>
      <w:r w:rsidRPr="00CB1AEA">
        <w:rPr>
          <w:rFonts w:hint="eastAsia"/>
        </w:rPr>
        <w:t>建立与气象、地震、卫健、应急管理等政府部门及公共媒体对接的突发事件信息监测与接收机制，确保第一时间获取官方发布的预警信息和应急指令</w:t>
      </w:r>
      <w:r>
        <w:rPr>
          <w:rFonts w:hint="eastAsia"/>
        </w:rPr>
        <w:t>。</w:t>
      </w:r>
    </w:p>
    <w:p w14:paraId="35FF3E3C" w14:textId="452E2932" w:rsidR="00CB1AEA" w:rsidRDefault="00CB1AEA" w:rsidP="00CB1AEA">
      <w:pPr>
        <w:pStyle w:val="afffffffff1"/>
        <w:numPr>
          <w:ilvl w:val="0"/>
          <w:numId w:val="0"/>
        </w:numPr>
      </w:pPr>
      <w:r>
        <w:rPr>
          <w:rFonts w:hint="eastAsia"/>
        </w:rPr>
        <w:t xml:space="preserve">7.1.2  </w:t>
      </w:r>
      <w:r w:rsidRPr="00CB1AEA">
        <w:rPr>
          <w:rFonts w:hint="eastAsia"/>
        </w:rPr>
        <w:t>在接收到政府发布的预警或应急响应通知后，应立即进行内部通告与风险研判，并依据政府预警级别和指令要求，启动相应的内部准备或应急行动</w:t>
      </w:r>
      <w:r>
        <w:rPr>
          <w:rFonts w:hint="eastAsia"/>
        </w:rPr>
        <w:t>。</w:t>
      </w:r>
    </w:p>
    <w:p w14:paraId="1C036462" w14:textId="5AE69586" w:rsidR="00CB1AEA" w:rsidRDefault="00CB1AEA" w:rsidP="00CB1AEA">
      <w:pPr>
        <w:pStyle w:val="afffffffff1"/>
        <w:numPr>
          <w:ilvl w:val="0"/>
          <w:numId w:val="0"/>
        </w:numPr>
      </w:pPr>
      <w:r>
        <w:rPr>
          <w:rFonts w:hint="eastAsia"/>
        </w:rPr>
        <w:t xml:space="preserve">7.1.3  </w:t>
      </w:r>
      <w:r w:rsidRPr="00CB1AEA">
        <w:rPr>
          <w:rFonts w:hint="eastAsia"/>
        </w:rPr>
        <w:t>突发事件发生后或根据政府要求，应严格按照规定程序和时限，向属地相关主管部门及上级单位进行信息报告。</w:t>
      </w:r>
      <w:r>
        <w:rPr>
          <w:rFonts w:hint="eastAsia"/>
        </w:rPr>
        <w:t>报告</w:t>
      </w:r>
      <w:r w:rsidRPr="00CB1AEA">
        <w:rPr>
          <w:rFonts w:hint="eastAsia"/>
        </w:rPr>
        <w:t>内容需真实反映事件影响、人员物资状况及处置进展</w:t>
      </w:r>
      <w:r w:rsidRPr="00973956">
        <w:rPr>
          <w:rFonts w:hint="eastAsia"/>
        </w:rPr>
        <w:t>。</w:t>
      </w:r>
    </w:p>
    <w:p w14:paraId="492EBC3F" w14:textId="52B1B559" w:rsidR="00CB1AEA" w:rsidRDefault="00CB1AEA" w:rsidP="00CB1AEA">
      <w:pPr>
        <w:pStyle w:val="afffffffff1"/>
        <w:numPr>
          <w:ilvl w:val="0"/>
          <w:numId w:val="0"/>
        </w:numPr>
      </w:pPr>
      <w:r>
        <w:rPr>
          <w:rFonts w:ascii="黑体" w:eastAsia="黑体" w:hAnsi="黑体" w:hint="eastAsia"/>
        </w:rPr>
        <w:lastRenderedPageBreak/>
        <w:t>7</w:t>
      </w:r>
      <w:r w:rsidRPr="000052AA">
        <w:rPr>
          <w:rFonts w:ascii="黑体" w:eastAsia="黑体" w:hAnsi="黑体" w:hint="eastAsia"/>
        </w:rPr>
        <w:t>.2</w:t>
      </w:r>
      <w:r>
        <w:rPr>
          <w:rFonts w:hint="eastAsia"/>
        </w:rPr>
        <w:t xml:space="preserve">  </w:t>
      </w:r>
      <w:bookmarkStart w:id="62" w:name="_Hlk216124139"/>
      <w:r>
        <w:rPr>
          <w:rFonts w:hint="eastAsia"/>
        </w:rPr>
        <w:t>应急响应启动与指挥衔接</w:t>
      </w:r>
      <w:bookmarkEnd w:id="62"/>
    </w:p>
    <w:p w14:paraId="20F8A304" w14:textId="2B77DB6F" w:rsidR="00CB1AEA" w:rsidRDefault="00CB1AEA" w:rsidP="00CB1AEA">
      <w:pPr>
        <w:pStyle w:val="afffffffff1"/>
        <w:numPr>
          <w:ilvl w:val="0"/>
          <w:numId w:val="0"/>
        </w:numPr>
      </w:pPr>
      <w:r>
        <w:rPr>
          <w:rFonts w:hint="eastAsia"/>
        </w:rPr>
        <w:t xml:space="preserve">7.2.1  </w:t>
      </w:r>
      <w:r w:rsidRPr="00CB1AEA">
        <w:rPr>
          <w:rFonts w:hint="eastAsia"/>
        </w:rPr>
        <w:t>应急响应的启动与级别，应严格服从并执行</w:t>
      </w:r>
      <w:r>
        <w:rPr>
          <w:rFonts w:hint="eastAsia"/>
        </w:rPr>
        <w:t>各级</w:t>
      </w:r>
      <w:r w:rsidRPr="00CB1AEA">
        <w:rPr>
          <w:rFonts w:hint="eastAsia"/>
        </w:rPr>
        <w:t>政府及其应急指挥机构发布的应急响应级别与指令，不得自行确定或降低响应标准</w:t>
      </w:r>
      <w:r>
        <w:rPr>
          <w:rFonts w:hint="eastAsia"/>
        </w:rPr>
        <w:t>。</w:t>
      </w:r>
    </w:p>
    <w:p w14:paraId="7D929A07" w14:textId="67EA7BC6" w:rsidR="00CB1AEA" w:rsidRDefault="00CB1AEA" w:rsidP="00CB1AEA">
      <w:pPr>
        <w:pStyle w:val="afffffffff1"/>
        <w:numPr>
          <w:ilvl w:val="0"/>
          <w:numId w:val="0"/>
        </w:numPr>
      </w:pPr>
      <w:r>
        <w:rPr>
          <w:rFonts w:hint="eastAsia"/>
        </w:rPr>
        <w:t xml:space="preserve">7.2.2  </w:t>
      </w:r>
      <w:r w:rsidRPr="00CB1AEA">
        <w:rPr>
          <w:rFonts w:hint="eastAsia"/>
        </w:rPr>
        <w:t>在政府启动应急响应后，</w:t>
      </w:r>
      <w:r>
        <w:rPr>
          <w:rFonts w:hint="eastAsia"/>
        </w:rPr>
        <w:t>运营方</w:t>
      </w:r>
      <w:r w:rsidRPr="00CB1AEA">
        <w:rPr>
          <w:rFonts w:hint="eastAsia"/>
        </w:rPr>
        <w:t>应立即同步启动相应级别的内部应急响应，并成立现场应急指挥部，确保内部指挥体系高效运转</w:t>
      </w:r>
      <w:r>
        <w:rPr>
          <w:rFonts w:hint="eastAsia"/>
        </w:rPr>
        <w:t>。</w:t>
      </w:r>
    </w:p>
    <w:p w14:paraId="7C2C0CFA" w14:textId="0BC2344C" w:rsidR="00CB1AEA" w:rsidRDefault="00CB1AEA" w:rsidP="00CB1AEA">
      <w:pPr>
        <w:pStyle w:val="afffffffff1"/>
        <w:numPr>
          <w:ilvl w:val="0"/>
          <w:numId w:val="0"/>
        </w:numPr>
      </w:pPr>
      <w:r>
        <w:rPr>
          <w:rFonts w:hint="eastAsia"/>
        </w:rPr>
        <w:t xml:space="preserve">7.2.3  </w:t>
      </w:r>
      <w:r w:rsidRPr="00CB1AEA">
        <w:rPr>
          <w:rFonts w:hint="eastAsia"/>
        </w:rPr>
        <w:t>现场应急指挥部的首要职责是立即与</w:t>
      </w:r>
      <w:r>
        <w:rPr>
          <w:rFonts w:hint="eastAsia"/>
        </w:rPr>
        <w:t>各级</w:t>
      </w:r>
      <w:r w:rsidRPr="00CB1AEA">
        <w:rPr>
          <w:rFonts w:hint="eastAsia"/>
        </w:rPr>
        <w:t>政府应急指挥机构建立并保持联系，主动报告情况，接受统一指挥、调度和指导，确保应急处置工作</w:t>
      </w:r>
      <w:r>
        <w:rPr>
          <w:rFonts w:hint="eastAsia"/>
        </w:rPr>
        <w:t>及时</w:t>
      </w:r>
      <w:r w:rsidRPr="00CB1AEA">
        <w:rPr>
          <w:rFonts w:hint="eastAsia"/>
        </w:rPr>
        <w:t>融入区域应急</w:t>
      </w:r>
      <w:r w:rsidR="00914EC9">
        <w:rPr>
          <w:rFonts w:hint="eastAsia"/>
        </w:rPr>
        <w:t>体系</w:t>
      </w:r>
      <w:r>
        <w:rPr>
          <w:rFonts w:hint="eastAsia"/>
        </w:rPr>
        <w:t>。</w:t>
      </w:r>
    </w:p>
    <w:p w14:paraId="40FADE90" w14:textId="61422900" w:rsidR="00CB1AEA" w:rsidRDefault="00CB1AEA" w:rsidP="00CB1AEA">
      <w:pPr>
        <w:pStyle w:val="afffffffff1"/>
        <w:numPr>
          <w:ilvl w:val="0"/>
          <w:numId w:val="0"/>
        </w:numPr>
      </w:pPr>
      <w:r>
        <w:rPr>
          <w:rFonts w:ascii="黑体" w:eastAsia="黑体" w:hAnsi="黑体" w:hint="eastAsia"/>
        </w:rPr>
        <w:t>7</w:t>
      </w:r>
      <w:r w:rsidRPr="000052AA">
        <w:rPr>
          <w:rFonts w:ascii="黑体" w:eastAsia="黑体" w:hAnsi="黑体" w:hint="eastAsia"/>
        </w:rPr>
        <w:t>.3</w:t>
      </w:r>
      <w:r>
        <w:rPr>
          <w:rFonts w:hint="eastAsia"/>
        </w:rPr>
        <w:t xml:space="preserve">  </w:t>
      </w:r>
      <w:bookmarkStart w:id="63" w:name="_Hlk216124148"/>
      <w:r>
        <w:rPr>
          <w:rFonts w:hint="eastAsia"/>
        </w:rPr>
        <w:t>现场处置措施</w:t>
      </w:r>
      <w:bookmarkEnd w:id="63"/>
    </w:p>
    <w:p w14:paraId="7E883FAA" w14:textId="0BCE6E95" w:rsidR="00CB1AEA" w:rsidRDefault="00CB1AEA" w:rsidP="00CB1AEA">
      <w:pPr>
        <w:pStyle w:val="afffffffff1"/>
        <w:numPr>
          <w:ilvl w:val="0"/>
          <w:numId w:val="0"/>
        </w:numPr>
      </w:pPr>
      <w:r>
        <w:rPr>
          <w:rFonts w:hint="eastAsia"/>
        </w:rPr>
        <w:t xml:space="preserve">    </w:t>
      </w:r>
      <w:r w:rsidR="007E3B30" w:rsidRPr="007E3B30">
        <w:rPr>
          <w:rFonts w:hint="eastAsia"/>
        </w:rPr>
        <w:t>现场处置</w:t>
      </w:r>
      <w:r w:rsidR="007E3B30">
        <w:rPr>
          <w:rFonts w:hint="eastAsia"/>
        </w:rPr>
        <w:t>措施</w:t>
      </w:r>
      <w:r w:rsidR="007E3B30" w:rsidRPr="007E3B30">
        <w:rPr>
          <w:rFonts w:hint="eastAsia"/>
        </w:rPr>
        <w:t>的核心是确保应急物资保障工作的高效</w:t>
      </w:r>
      <w:r w:rsidR="00B74479">
        <w:rPr>
          <w:rFonts w:hint="eastAsia"/>
        </w:rPr>
        <w:t>和</w:t>
      </w:r>
      <w:r w:rsidR="007E3B30" w:rsidRPr="007E3B30">
        <w:rPr>
          <w:rFonts w:hint="eastAsia"/>
        </w:rPr>
        <w:t>有序。重点措施包括：</w:t>
      </w:r>
      <w:r w:rsidRPr="00CB1AEA">
        <w:rPr>
          <w:rFonts w:hint="eastAsia"/>
        </w:rPr>
        <w:t>：</w:t>
      </w:r>
    </w:p>
    <w:p w14:paraId="73390B02" w14:textId="7D0BF4A0" w:rsidR="00CB1AEA" w:rsidRDefault="00CB1AEA" w:rsidP="00CB1AEA">
      <w:pPr>
        <w:pStyle w:val="afffffffff1"/>
        <w:numPr>
          <w:ilvl w:val="0"/>
          <w:numId w:val="0"/>
        </w:numPr>
      </w:pPr>
      <w:r>
        <w:rPr>
          <w:rFonts w:hint="eastAsia"/>
        </w:rPr>
        <w:t>7.3.</w:t>
      </w:r>
      <w:r w:rsidR="007E3B30">
        <w:rPr>
          <w:rFonts w:hint="eastAsia"/>
        </w:rPr>
        <w:t xml:space="preserve">1组织与调度  </w:t>
      </w:r>
      <w:r w:rsidR="007E3B30" w:rsidRPr="007E3B30">
        <w:rPr>
          <w:rFonts w:hint="eastAsia"/>
        </w:rPr>
        <w:t>迅速集结应急队伍，按分工展开作业，确保指挥指令畅通、岗位衔接有序</w:t>
      </w:r>
      <w:r>
        <w:rPr>
          <w:rFonts w:hint="eastAsia"/>
        </w:rPr>
        <w:t>。</w:t>
      </w:r>
    </w:p>
    <w:p w14:paraId="6E683D9D" w14:textId="6846BBCB" w:rsidR="00CB1AEA" w:rsidRDefault="00CB1AEA" w:rsidP="00CB1AEA">
      <w:pPr>
        <w:pStyle w:val="afffffffff1"/>
        <w:numPr>
          <w:ilvl w:val="0"/>
          <w:numId w:val="0"/>
        </w:numPr>
      </w:pPr>
      <w:r>
        <w:rPr>
          <w:rFonts w:hint="eastAsia"/>
        </w:rPr>
        <w:t>7.3.</w:t>
      </w:r>
      <w:r w:rsidR="007E3B30">
        <w:rPr>
          <w:rFonts w:hint="eastAsia"/>
        </w:rPr>
        <w:t xml:space="preserve">2物资保障  </w:t>
      </w:r>
      <w:r w:rsidR="007E3B30" w:rsidRPr="007E3B30">
        <w:rPr>
          <w:rFonts w:hint="eastAsia"/>
        </w:rPr>
        <w:t>在确保安全的前提下，高效开展应急储备物资的核对、出库、装载与发运。严格执行物资质量检查与冷链交接程序，保障物资安全可用</w:t>
      </w:r>
      <w:r w:rsidRPr="00E931A1">
        <w:rPr>
          <w:rFonts w:hint="eastAsia"/>
        </w:rPr>
        <w:t>。</w:t>
      </w:r>
    </w:p>
    <w:p w14:paraId="422CE601" w14:textId="7BABDF13" w:rsidR="007E3B30" w:rsidRDefault="007E3B30" w:rsidP="00CB1AEA">
      <w:pPr>
        <w:pStyle w:val="afffffffff1"/>
        <w:numPr>
          <w:ilvl w:val="0"/>
          <w:numId w:val="0"/>
        </w:numPr>
      </w:pPr>
      <w:r>
        <w:rPr>
          <w:rFonts w:hint="eastAsia"/>
        </w:rPr>
        <w:t>7.3.3</w:t>
      </w:r>
      <w:r w:rsidRPr="007E3B30">
        <w:rPr>
          <w:rFonts w:hint="eastAsia"/>
        </w:rPr>
        <w:t>记录与报告</w:t>
      </w:r>
      <w:r>
        <w:rPr>
          <w:rFonts w:hint="eastAsia"/>
        </w:rPr>
        <w:t xml:space="preserve">  </w:t>
      </w:r>
      <w:r w:rsidRPr="007E3B30">
        <w:rPr>
          <w:rFonts w:hint="eastAsia"/>
        </w:rPr>
        <w:t>实时、准确记录物资调拨、发运及现场关键信息，并按规定流程上报，确保信息可追溯、决策有依据</w:t>
      </w:r>
      <w:r>
        <w:rPr>
          <w:rFonts w:hint="eastAsia"/>
        </w:rPr>
        <w:t>。</w:t>
      </w:r>
    </w:p>
    <w:p w14:paraId="5601BFE7" w14:textId="45598154" w:rsidR="00CB1AEA" w:rsidRDefault="00CB1AEA" w:rsidP="00CB1AEA">
      <w:pPr>
        <w:pStyle w:val="afffffffff1"/>
        <w:numPr>
          <w:ilvl w:val="0"/>
          <w:numId w:val="0"/>
        </w:numPr>
      </w:pPr>
      <w:r>
        <w:rPr>
          <w:rFonts w:hint="eastAsia"/>
        </w:rPr>
        <w:t>7.3.</w:t>
      </w:r>
      <w:r w:rsidR="007E3B30">
        <w:rPr>
          <w:rFonts w:hint="eastAsia"/>
        </w:rPr>
        <w:t xml:space="preserve">4现场秩序维护  </w:t>
      </w:r>
      <w:r w:rsidR="007E3B30" w:rsidRPr="007E3B30">
        <w:rPr>
          <w:rFonts w:hint="eastAsia"/>
        </w:rPr>
        <w:t>划定并管理核心作业区与人员流动路线，保障内部作业流畅，并配合外部力量维持周边交通与秩序，确保应急通道畅通</w:t>
      </w:r>
      <w:r w:rsidR="007E3B30">
        <w:rPr>
          <w:rFonts w:hint="eastAsia"/>
        </w:rPr>
        <w:t>。</w:t>
      </w:r>
    </w:p>
    <w:p w14:paraId="3010B3D6" w14:textId="6E9AA8C0" w:rsidR="00CB1AEA" w:rsidRDefault="007E3B30" w:rsidP="00CB1AEA">
      <w:pPr>
        <w:pStyle w:val="afffffffff1"/>
        <w:numPr>
          <w:ilvl w:val="0"/>
          <w:numId w:val="0"/>
        </w:numPr>
      </w:pPr>
      <w:r>
        <w:rPr>
          <w:rFonts w:ascii="黑体" w:eastAsia="黑体" w:hAnsi="黑体" w:hint="eastAsia"/>
        </w:rPr>
        <w:t>7</w:t>
      </w:r>
      <w:r w:rsidR="00CB1AEA" w:rsidRPr="000052AA">
        <w:rPr>
          <w:rFonts w:ascii="黑体" w:eastAsia="黑体" w:hAnsi="黑体" w:hint="eastAsia"/>
        </w:rPr>
        <w:t>.4</w:t>
      </w:r>
      <w:r w:rsidR="00CB1AEA">
        <w:rPr>
          <w:rFonts w:hint="eastAsia"/>
        </w:rPr>
        <w:t xml:space="preserve">  </w:t>
      </w:r>
      <w:bookmarkStart w:id="64" w:name="_Hlk216124157"/>
      <w:r>
        <w:rPr>
          <w:rFonts w:hint="eastAsia"/>
        </w:rPr>
        <w:t>响应与处置终止</w:t>
      </w:r>
      <w:bookmarkEnd w:id="64"/>
    </w:p>
    <w:p w14:paraId="2D9E14EE" w14:textId="00AA949F" w:rsidR="007E3B30" w:rsidRDefault="007E3B30" w:rsidP="00CB1AEA">
      <w:pPr>
        <w:pStyle w:val="afffffffff1"/>
        <w:numPr>
          <w:ilvl w:val="0"/>
          <w:numId w:val="0"/>
        </w:numPr>
      </w:pPr>
      <w:r>
        <w:rPr>
          <w:rFonts w:hint="eastAsia"/>
        </w:rPr>
        <w:t xml:space="preserve">    </w:t>
      </w:r>
      <w:r w:rsidRPr="007E3B30">
        <w:rPr>
          <w:rFonts w:hint="eastAsia"/>
        </w:rPr>
        <w:t>根据</w:t>
      </w:r>
      <w:r>
        <w:rPr>
          <w:rFonts w:hint="eastAsia"/>
        </w:rPr>
        <w:t>各级</w:t>
      </w:r>
      <w:r w:rsidRPr="007E3B30">
        <w:rPr>
          <w:rFonts w:hint="eastAsia"/>
        </w:rPr>
        <w:t>政府或应急指挥机构宣布的应急响应</w:t>
      </w:r>
      <w:r>
        <w:rPr>
          <w:rFonts w:hint="eastAsia"/>
        </w:rPr>
        <w:t>与处置</w:t>
      </w:r>
      <w:r w:rsidRPr="007E3B30">
        <w:rPr>
          <w:rFonts w:hint="eastAsia"/>
        </w:rPr>
        <w:t>终止指令，方可终止本单位相应级别的应急响应</w:t>
      </w:r>
      <w:r>
        <w:rPr>
          <w:rFonts w:hint="eastAsia"/>
        </w:rPr>
        <w:t>与处置。</w:t>
      </w:r>
    </w:p>
    <w:p w14:paraId="5BDB341A" w14:textId="2BF0A309" w:rsidR="00F43EB3" w:rsidRDefault="00453EC8" w:rsidP="000052AA">
      <w:pPr>
        <w:pStyle w:val="affc"/>
        <w:spacing w:before="240" w:after="240"/>
      </w:pPr>
      <w:bookmarkStart w:id="65" w:name="_Toc9512"/>
      <w:r>
        <w:rPr>
          <w:rFonts w:hint="eastAsia"/>
        </w:rPr>
        <w:t>应急演练与培训</w:t>
      </w:r>
    </w:p>
    <w:p w14:paraId="09D78D27" w14:textId="3335D229" w:rsidR="00F53639" w:rsidRDefault="00552A52" w:rsidP="00F53639">
      <w:pPr>
        <w:pStyle w:val="afffffffff1"/>
        <w:numPr>
          <w:ilvl w:val="0"/>
          <w:numId w:val="0"/>
        </w:numPr>
        <w:ind w:firstLineChars="200" w:firstLine="420"/>
      </w:pPr>
      <w:r w:rsidRPr="00552A52">
        <w:rPr>
          <w:rFonts w:hint="eastAsia"/>
        </w:rPr>
        <w:t>本</w:t>
      </w:r>
      <w:r>
        <w:rPr>
          <w:rFonts w:hint="eastAsia"/>
        </w:rPr>
        <w:t>节</w:t>
      </w:r>
      <w:r w:rsidRPr="00552A52">
        <w:rPr>
          <w:rFonts w:hint="eastAsia"/>
        </w:rPr>
        <w:t>旨在通过系统化、规范化的应急演练与培训，确保城郊大仓基地冷库的应急预案得到有效验证，相关人员具备应对自然灾害、事故灾难、公共卫生事件和社会安全事件等突发事件的实战能力，实现</w:t>
      </w:r>
      <w:r w:rsidR="00C714AF">
        <w:rPr>
          <w:rFonts w:hint="eastAsia"/>
        </w:rPr>
        <w:t>应急能力的持续</w:t>
      </w:r>
      <w:r w:rsidRPr="00552A52">
        <w:rPr>
          <w:rFonts w:hint="eastAsia"/>
        </w:rPr>
        <w:t>提升</w:t>
      </w:r>
      <w:r w:rsidR="00F53639" w:rsidRPr="00662875">
        <w:rPr>
          <w:rFonts w:hint="eastAsia"/>
        </w:rPr>
        <w:t>。</w:t>
      </w:r>
    </w:p>
    <w:p w14:paraId="2D4EB7C2" w14:textId="0ABBFE75" w:rsidR="00F53639" w:rsidRDefault="00552A52" w:rsidP="00F53639">
      <w:pPr>
        <w:pStyle w:val="afffffffff1"/>
        <w:numPr>
          <w:ilvl w:val="0"/>
          <w:numId w:val="0"/>
        </w:numPr>
      </w:pPr>
      <w:r>
        <w:rPr>
          <w:rFonts w:ascii="黑体" w:eastAsia="黑体" w:hAnsi="黑体" w:hint="eastAsia"/>
        </w:rPr>
        <w:t>8</w:t>
      </w:r>
      <w:r w:rsidR="00F53639" w:rsidRPr="000052AA">
        <w:rPr>
          <w:rFonts w:ascii="黑体" w:eastAsia="黑体" w:hAnsi="黑体" w:hint="eastAsia"/>
        </w:rPr>
        <w:t>.1</w:t>
      </w:r>
      <w:r w:rsidR="00F53639">
        <w:rPr>
          <w:rFonts w:hint="eastAsia"/>
        </w:rPr>
        <w:t xml:space="preserve">  </w:t>
      </w:r>
      <w:r w:rsidR="00147519">
        <w:rPr>
          <w:rFonts w:hint="eastAsia"/>
        </w:rPr>
        <w:t>基本</w:t>
      </w:r>
      <w:r w:rsidR="0000361B">
        <w:rPr>
          <w:rFonts w:hint="eastAsia"/>
        </w:rPr>
        <w:t>要求</w:t>
      </w:r>
    </w:p>
    <w:p w14:paraId="3FEC55DC" w14:textId="5B9369CD" w:rsidR="00F53639" w:rsidRDefault="00552A52" w:rsidP="00F53639">
      <w:pPr>
        <w:pStyle w:val="afffffffff1"/>
        <w:numPr>
          <w:ilvl w:val="0"/>
          <w:numId w:val="0"/>
        </w:numPr>
      </w:pPr>
      <w:r>
        <w:rPr>
          <w:rFonts w:hint="eastAsia"/>
        </w:rPr>
        <w:t>8</w:t>
      </w:r>
      <w:r w:rsidR="00F53639">
        <w:rPr>
          <w:rFonts w:hint="eastAsia"/>
        </w:rPr>
        <w:t xml:space="preserve">.1.1  </w:t>
      </w:r>
      <w:r w:rsidR="00951608" w:rsidRPr="00951608">
        <w:rPr>
          <w:rFonts w:hint="eastAsia"/>
        </w:rPr>
        <w:t>运营方应将应急演练与培训作为应急能力建设的核心环节，纳入年度工作计划，并提供必要的资源保障。</w:t>
      </w:r>
    </w:p>
    <w:p w14:paraId="68A69E3A" w14:textId="3C2D9A3D" w:rsidR="00F53639" w:rsidRDefault="00552A52" w:rsidP="00F53639">
      <w:pPr>
        <w:pStyle w:val="afffffffff1"/>
        <w:numPr>
          <w:ilvl w:val="0"/>
          <w:numId w:val="0"/>
        </w:numPr>
      </w:pPr>
      <w:r>
        <w:rPr>
          <w:rFonts w:hint="eastAsia"/>
        </w:rPr>
        <w:t>8</w:t>
      </w:r>
      <w:r w:rsidR="00F53639">
        <w:rPr>
          <w:rFonts w:hint="eastAsia"/>
        </w:rPr>
        <w:t xml:space="preserve">.1.2  </w:t>
      </w:r>
      <w:r w:rsidR="00951608" w:rsidRPr="00951608">
        <w:rPr>
          <w:rFonts w:hint="eastAsia"/>
        </w:rPr>
        <w:t>演练与培训应突出实战导向，注重检验和提升与</w:t>
      </w:r>
      <w:r w:rsidR="00951608">
        <w:rPr>
          <w:rFonts w:hint="eastAsia"/>
        </w:rPr>
        <w:t>各级</w:t>
      </w:r>
      <w:r w:rsidR="00951608" w:rsidRPr="00951608">
        <w:rPr>
          <w:rFonts w:hint="eastAsia"/>
        </w:rPr>
        <w:t>政府、外部</w:t>
      </w:r>
      <w:r w:rsidR="00951608">
        <w:rPr>
          <w:rFonts w:hint="eastAsia"/>
        </w:rPr>
        <w:t>有关</w:t>
      </w:r>
      <w:r w:rsidR="00951608" w:rsidRPr="00951608">
        <w:rPr>
          <w:rFonts w:hint="eastAsia"/>
        </w:rPr>
        <w:t>力量的协同联动能力</w:t>
      </w:r>
      <w:r w:rsidR="00F53639">
        <w:rPr>
          <w:rFonts w:hint="eastAsia"/>
        </w:rPr>
        <w:t>。</w:t>
      </w:r>
    </w:p>
    <w:p w14:paraId="5B1117F2" w14:textId="585705FA" w:rsidR="00F53639" w:rsidRDefault="00552A52" w:rsidP="00F53639">
      <w:pPr>
        <w:pStyle w:val="afffffffff1"/>
        <w:numPr>
          <w:ilvl w:val="0"/>
          <w:numId w:val="0"/>
        </w:numPr>
      </w:pPr>
      <w:r>
        <w:rPr>
          <w:rFonts w:hint="eastAsia"/>
        </w:rPr>
        <w:t>8</w:t>
      </w:r>
      <w:r w:rsidR="00F53639">
        <w:rPr>
          <w:rFonts w:hint="eastAsia"/>
        </w:rPr>
        <w:t xml:space="preserve">.1.3  </w:t>
      </w:r>
      <w:r w:rsidR="00951608">
        <w:rPr>
          <w:rFonts w:hint="eastAsia"/>
        </w:rPr>
        <w:t>运营方队</w:t>
      </w:r>
      <w:r w:rsidR="00951608" w:rsidRPr="00951608">
        <w:rPr>
          <w:rFonts w:hint="eastAsia"/>
        </w:rPr>
        <w:t>演练与培训活动进行评估与总结，其成果应用于应急预案修订、应急资源优化和培训体系改进</w:t>
      </w:r>
      <w:r w:rsidR="00F53639">
        <w:rPr>
          <w:rFonts w:hint="eastAsia"/>
        </w:rPr>
        <w:t>。</w:t>
      </w:r>
    </w:p>
    <w:p w14:paraId="39D088F0" w14:textId="7F8345A8" w:rsidR="00F53639" w:rsidRDefault="00552A52" w:rsidP="00F53639">
      <w:pPr>
        <w:pStyle w:val="afffffffff1"/>
        <w:numPr>
          <w:ilvl w:val="0"/>
          <w:numId w:val="0"/>
        </w:numPr>
      </w:pPr>
      <w:r>
        <w:rPr>
          <w:rFonts w:ascii="黑体" w:eastAsia="黑体" w:hAnsi="黑体" w:hint="eastAsia"/>
        </w:rPr>
        <w:t>8</w:t>
      </w:r>
      <w:r w:rsidR="00F53639" w:rsidRPr="000052AA">
        <w:rPr>
          <w:rFonts w:ascii="黑体" w:eastAsia="黑体" w:hAnsi="黑体" w:hint="eastAsia"/>
        </w:rPr>
        <w:t>.2</w:t>
      </w:r>
      <w:r w:rsidR="00F53639">
        <w:rPr>
          <w:rFonts w:hint="eastAsia"/>
        </w:rPr>
        <w:t xml:space="preserve">  </w:t>
      </w:r>
      <w:r w:rsidR="00951608">
        <w:rPr>
          <w:rFonts w:hint="eastAsia"/>
        </w:rPr>
        <w:t>应急培训</w:t>
      </w:r>
    </w:p>
    <w:p w14:paraId="0508ABCB" w14:textId="3443093D" w:rsidR="00951608" w:rsidRDefault="00552A52" w:rsidP="00F53639">
      <w:pPr>
        <w:pStyle w:val="afffffffff1"/>
        <w:numPr>
          <w:ilvl w:val="0"/>
          <w:numId w:val="0"/>
        </w:numPr>
      </w:pPr>
      <w:r>
        <w:rPr>
          <w:rFonts w:hint="eastAsia"/>
        </w:rPr>
        <w:t>8</w:t>
      </w:r>
      <w:r w:rsidR="00F53639">
        <w:rPr>
          <w:rFonts w:hint="eastAsia"/>
        </w:rPr>
        <w:t>.2.1</w:t>
      </w:r>
      <w:r w:rsidR="00951608">
        <w:rPr>
          <w:rFonts w:hint="eastAsia"/>
        </w:rPr>
        <w:t>培训对象与内容：</w:t>
      </w:r>
      <w:r w:rsidR="00951608" w:rsidRPr="00951608">
        <w:rPr>
          <w:rFonts w:hint="eastAsia"/>
        </w:rPr>
        <w:t>应对不同岗位人员实施分层、分类培训</w:t>
      </w:r>
      <w:r w:rsidR="00951608">
        <w:rPr>
          <w:rFonts w:hint="eastAsia"/>
        </w:rPr>
        <w:t>。</w:t>
      </w:r>
    </w:p>
    <w:p w14:paraId="102239DB" w14:textId="6836CC15" w:rsidR="00F53639" w:rsidRDefault="00951608" w:rsidP="00F53639">
      <w:pPr>
        <w:pStyle w:val="afffffffff1"/>
        <w:numPr>
          <w:ilvl w:val="0"/>
          <w:numId w:val="0"/>
        </w:numPr>
      </w:pPr>
      <w:r>
        <w:rPr>
          <w:rFonts w:hint="eastAsia"/>
        </w:rPr>
        <w:t>8.2.1.1</w:t>
      </w:r>
      <w:r w:rsidRPr="00951608">
        <w:rPr>
          <w:rFonts w:hint="eastAsia"/>
        </w:rPr>
        <w:t>应急指挥决策层</w:t>
      </w:r>
      <w:r>
        <w:rPr>
          <w:rFonts w:hint="eastAsia"/>
        </w:rPr>
        <w:t xml:space="preserve">  </w:t>
      </w:r>
      <w:r w:rsidRPr="00951608">
        <w:rPr>
          <w:rFonts w:hint="eastAsia"/>
        </w:rPr>
        <w:t>重点培训应急法律法规、区域应急体系、指挥决策流程、信息研判与媒体沟通</w:t>
      </w:r>
      <w:r w:rsidR="00F53639">
        <w:rPr>
          <w:rFonts w:hint="eastAsia"/>
        </w:rPr>
        <w:t>。</w:t>
      </w:r>
    </w:p>
    <w:p w14:paraId="78D20B1D" w14:textId="0965B4B7" w:rsidR="00951608" w:rsidRPr="00951608" w:rsidRDefault="00951608" w:rsidP="00F53639">
      <w:pPr>
        <w:pStyle w:val="afffffffff1"/>
        <w:numPr>
          <w:ilvl w:val="0"/>
          <w:numId w:val="0"/>
        </w:numPr>
      </w:pPr>
      <w:r>
        <w:rPr>
          <w:rFonts w:hint="eastAsia"/>
        </w:rPr>
        <w:t>8.2.1.2</w:t>
      </w:r>
      <w:r w:rsidRPr="00951608">
        <w:rPr>
          <w:rFonts w:hint="eastAsia"/>
        </w:rPr>
        <w:t>应急行动人员</w:t>
      </w:r>
      <w:r>
        <w:rPr>
          <w:rFonts w:hint="eastAsia"/>
        </w:rPr>
        <w:t xml:space="preserve">  </w:t>
      </w:r>
      <w:r w:rsidRPr="00951608">
        <w:rPr>
          <w:rFonts w:hint="eastAsia"/>
        </w:rPr>
        <w:t>重点培训应急流程、现场处置技能、设备操作</w:t>
      </w:r>
      <w:r>
        <w:rPr>
          <w:rFonts w:hint="eastAsia"/>
        </w:rPr>
        <w:t>及</w:t>
      </w:r>
      <w:r w:rsidRPr="00951608">
        <w:rPr>
          <w:rFonts w:hint="eastAsia"/>
        </w:rPr>
        <w:t>安全防护</w:t>
      </w:r>
      <w:r>
        <w:rPr>
          <w:rFonts w:hint="eastAsia"/>
        </w:rPr>
        <w:t>。</w:t>
      </w:r>
    </w:p>
    <w:p w14:paraId="0C1231CC" w14:textId="1F504FE8" w:rsidR="00F53639" w:rsidRDefault="00552A52" w:rsidP="00F53639">
      <w:pPr>
        <w:pStyle w:val="afffffffff1"/>
        <w:numPr>
          <w:ilvl w:val="0"/>
          <w:numId w:val="0"/>
        </w:numPr>
      </w:pPr>
      <w:r>
        <w:rPr>
          <w:rFonts w:hint="eastAsia"/>
        </w:rPr>
        <w:t>8</w:t>
      </w:r>
      <w:r w:rsidR="00F53639">
        <w:rPr>
          <w:rFonts w:hint="eastAsia"/>
        </w:rPr>
        <w:t>.2.2</w:t>
      </w:r>
      <w:r w:rsidR="00951608" w:rsidRPr="00951608">
        <w:rPr>
          <w:rFonts w:hint="eastAsia"/>
        </w:rPr>
        <w:t>培训实施与记录</w:t>
      </w:r>
      <w:r w:rsidR="00951608">
        <w:rPr>
          <w:rFonts w:hint="eastAsia"/>
        </w:rPr>
        <w:t xml:space="preserve">  </w:t>
      </w:r>
      <w:r w:rsidR="00951608" w:rsidRPr="00951608">
        <w:rPr>
          <w:rFonts w:hint="eastAsia"/>
        </w:rPr>
        <w:t>应制定年度培训计划，综合采用理论授课、案例分析、技能实操等多种形式。所有培训应建立档案，记录时间、内容、师资、考核情况及参训人员</w:t>
      </w:r>
      <w:r w:rsidR="00951608">
        <w:rPr>
          <w:rFonts w:hint="eastAsia"/>
        </w:rPr>
        <w:t>。</w:t>
      </w:r>
    </w:p>
    <w:p w14:paraId="5C7242F7" w14:textId="13171336" w:rsidR="00F53639" w:rsidRDefault="00552A52" w:rsidP="00F53639">
      <w:pPr>
        <w:pStyle w:val="afffffffff1"/>
        <w:numPr>
          <w:ilvl w:val="0"/>
          <w:numId w:val="0"/>
        </w:numPr>
      </w:pPr>
      <w:r>
        <w:rPr>
          <w:rFonts w:ascii="黑体" w:eastAsia="黑体" w:hAnsi="黑体" w:hint="eastAsia"/>
        </w:rPr>
        <w:t>8</w:t>
      </w:r>
      <w:r w:rsidR="00F53639">
        <w:rPr>
          <w:rFonts w:ascii="黑体" w:eastAsia="黑体" w:hAnsi="黑体" w:hint="eastAsia"/>
        </w:rPr>
        <w:t>.3</w:t>
      </w:r>
      <w:r w:rsidR="00F53639">
        <w:rPr>
          <w:rFonts w:hint="eastAsia"/>
        </w:rPr>
        <w:t xml:space="preserve">  应急</w:t>
      </w:r>
      <w:r w:rsidR="00951608">
        <w:rPr>
          <w:rFonts w:hint="eastAsia"/>
        </w:rPr>
        <w:t>演练</w:t>
      </w:r>
    </w:p>
    <w:p w14:paraId="7565F2DE" w14:textId="6D7840E3" w:rsidR="00951608" w:rsidRDefault="00951608" w:rsidP="00951608">
      <w:pPr>
        <w:pStyle w:val="afffffffff1"/>
        <w:numPr>
          <w:ilvl w:val="0"/>
          <w:numId w:val="0"/>
        </w:numPr>
      </w:pPr>
      <w:r>
        <w:rPr>
          <w:rFonts w:hint="eastAsia"/>
        </w:rPr>
        <w:t xml:space="preserve">8.3.1  </w:t>
      </w:r>
      <w:r w:rsidRPr="00951608">
        <w:rPr>
          <w:rFonts w:hint="eastAsia"/>
        </w:rPr>
        <w:t>制定覆盖主要突发事件的年度演练计划，明确演练目的、类型、规模、频次和时间</w:t>
      </w:r>
      <w:r>
        <w:rPr>
          <w:rFonts w:hint="eastAsia"/>
        </w:rPr>
        <w:t>。</w:t>
      </w:r>
    </w:p>
    <w:p w14:paraId="6323270E" w14:textId="67CA343B" w:rsidR="00951608" w:rsidRDefault="00951608" w:rsidP="00951608">
      <w:pPr>
        <w:pStyle w:val="afffffffff1"/>
        <w:numPr>
          <w:ilvl w:val="0"/>
          <w:numId w:val="0"/>
        </w:numPr>
      </w:pPr>
      <w:r>
        <w:rPr>
          <w:rFonts w:hint="eastAsia"/>
        </w:rPr>
        <w:t xml:space="preserve">8.3.1  </w:t>
      </w:r>
      <w:r w:rsidRPr="00951608">
        <w:rPr>
          <w:rFonts w:hint="eastAsia"/>
        </w:rPr>
        <w:t>针对</w:t>
      </w:r>
      <w:r>
        <w:rPr>
          <w:rFonts w:hint="eastAsia"/>
        </w:rPr>
        <w:t>特别重大和重大的突发事件</w:t>
      </w:r>
      <w:r w:rsidRPr="00951608">
        <w:rPr>
          <w:rFonts w:hint="eastAsia"/>
        </w:rPr>
        <w:t>，全面检验应急指挥、资源调度、协同作战和综合保障能力。每年至少组织1次</w:t>
      </w:r>
      <w:r w:rsidRPr="00E931A1">
        <w:rPr>
          <w:rFonts w:hint="eastAsia"/>
        </w:rPr>
        <w:t>。</w:t>
      </w:r>
    </w:p>
    <w:p w14:paraId="642BC4E0" w14:textId="58652E77" w:rsidR="00951608" w:rsidRDefault="00951608" w:rsidP="00951608">
      <w:pPr>
        <w:pStyle w:val="afffffffff1"/>
        <w:numPr>
          <w:ilvl w:val="0"/>
          <w:numId w:val="0"/>
        </w:numPr>
      </w:pPr>
      <w:r>
        <w:rPr>
          <w:rFonts w:hint="eastAsia"/>
        </w:rPr>
        <w:t xml:space="preserve">8.3.2  </w:t>
      </w:r>
      <w:r w:rsidRPr="00951608">
        <w:rPr>
          <w:rFonts w:hint="eastAsia"/>
        </w:rPr>
        <w:t>针对某一类型突发事件进行演练</w:t>
      </w:r>
      <w:r>
        <w:rPr>
          <w:rFonts w:hint="eastAsia"/>
        </w:rPr>
        <w:t>,</w:t>
      </w:r>
      <w:r w:rsidRPr="00951608">
        <w:rPr>
          <w:rFonts w:hint="eastAsia"/>
        </w:rPr>
        <w:t>每半年至少组织1次</w:t>
      </w:r>
      <w:r>
        <w:rPr>
          <w:rFonts w:hint="eastAsia"/>
        </w:rPr>
        <w:t>.</w:t>
      </w:r>
    </w:p>
    <w:p w14:paraId="22741991" w14:textId="36B4C368" w:rsidR="00951608" w:rsidRDefault="00951608" w:rsidP="00951608">
      <w:pPr>
        <w:pStyle w:val="afffffffff1"/>
        <w:numPr>
          <w:ilvl w:val="0"/>
          <w:numId w:val="0"/>
        </w:numPr>
      </w:pPr>
      <w:r>
        <w:rPr>
          <w:rFonts w:hint="eastAsia"/>
        </w:rPr>
        <w:t xml:space="preserve">8.3.3  </w:t>
      </w:r>
      <w:r w:rsidRPr="00951608">
        <w:rPr>
          <w:rFonts w:hint="eastAsia"/>
        </w:rPr>
        <w:t>针对具体场所或关键操作环节进行演练。应每季度或更短周期组织开展，确保相关人员熟练掌握</w:t>
      </w:r>
      <w:r>
        <w:rPr>
          <w:rFonts w:hint="eastAsia"/>
        </w:rPr>
        <w:t>.</w:t>
      </w:r>
    </w:p>
    <w:p w14:paraId="5FB1A9D9" w14:textId="3BDC76FC" w:rsidR="00951608" w:rsidRPr="00951608" w:rsidRDefault="00951608" w:rsidP="00951608">
      <w:pPr>
        <w:pStyle w:val="afffffffff1"/>
        <w:numPr>
          <w:ilvl w:val="0"/>
          <w:numId w:val="0"/>
        </w:numPr>
      </w:pPr>
      <w:r>
        <w:rPr>
          <w:rFonts w:hint="eastAsia"/>
        </w:rPr>
        <w:t xml:space="preserve">8.3.4  </w:t>
      </w:r>
      <w:r w:rsidRPr="00951608">
        <w:rPr>
          <w:rFonts w:hint="eastAsia"/>
        </w:rPr>
        <w:t>主动与属地应急管理、交通运输、卫健等部门及周边单位开展联合或协同演练。至少每两年参与</w:t>
      </w:r>
      <w:r>
        <w:rPr>
          <w:rFonts w:hint="eastAsia"/>
        </w:rPr>
        <w:t>1次。</w:t>
      </w:r>
    </w:p>
    <w:p w14:paraId="2C1B699B" w14:textId="2EACEEC1" w:rsidR="00F53639" w:rsidRDefault="00552A52" w:rsidP="00F53639">
      <w:pPr>
        <w:pStyle w:val="afffffffff1"/>
        <w:numPr>
          <w:ilvl w:val="0"/>
          <w:numId w:val="0"/>
        </w:numPr>
      </w:pPr>
      <w:r>
        <w:rPr>
          <w:rFonts w:ascii="黑体" w:eastAsia="黑体" w:hAnsi="黑体" w:hint="eastAsia"/>
        </w:rPr>
        <w:t>8</w:t>
      </w:r>
      <w:r w:rsidR="00F53639" w:rsidRPr="000052AA">
        <w:rPr>
          <w:rFonts w:ascii="黑体" w:eastAsia="黑体" w:hAnsi="黑体" w:hint="eastAsia"/>
        </w:rPr>
        <w:t>.4</w:t>
      </w:r>
      <w:r w:rsidR="00F53639">
        <w:rPr>
          <w:rFonts w:hint="eastAsia"/>
        </w:rPr>
        <w:t xml:space="preserve">  </w:t>
      </w:r>
      <w:r w:rsidR="00951608">
        <w:rPr>
          <w:rFonts w:hint="eastAsia"/>
        </w:rPr>
        <w:t>演练评估</w:t>
      </w:r>
    </w:p>
    <w:p w14:paraId="044A13EC" w14:textId="75313335" w:rsidR="00F43EB3" w:rsidRPr="00F53639" w:rsidRDefault="00951608" w:rsidP="00F53639">
      <w:pPr>
        <w:pStyle w:val="afffffffff1"/>
        <w:numPr>
          <w:ilvl w:val="0"/>
          <w:numId w:val="0"/>
        </w:numPr>
      </w:pPr>
      <w:r>
        <w:rPr>
          <w:rFonts w:hint="eastAsia"/>
        </w:rPr>
        <w:t xml:space="preserve">    </w:t>
      </w:r>
      <w:r w:rsidRPr="00951608">
        <w:rPr>
          <w:rFonts w:hint="eastAsia"/>
        </w:rPr>
        <w:t>演练应设定贴近实战的情景与脚本。演练结束后，应立即组织评估，编制演练评估报告，重点</w:t>
      </w:r>
      <w:r w:rsidR="00677DB4">
        <w:rPr>
          <w:rFonts w:hint="eastAsia"/>
        </w:rPr>
        <w:t>分析</w:t>
      </w:r>
      <w:r w:rsidRPr="00951608">
        <w:rPr>
          <w:rFonts w:hint="eastAsia"/>
        </w:rPr>
        <w:lastRenderedPageBreak/>
        <w:t>指挥协调效率、资源调配能力、人员操作技能及内外协同效果，并明确改进措施与责任分工</w:t>
      </w:r>
      <w:r>
        <w:rPr>
          <w:rFonts w:hint="eastAsia"/>
        </w:rPr>
        <w:t>。</w:t>
      </w:r>
    </w:p>
    <w:p w14:paraId="6C058EE3" w14:textId="0F151BF0" w:rsidR="00A71CD2" w:rsidRDefault="00A71CD2">
      <w:pPr>
        <w:pStyle w:val="affc"/>
        <w:spacing w:before="240" w:after="240"/>
      </w:pPr>
      <w:bookmarkStart w:id="66" w:name="_Toc16871"/>
      <w:bookmarkEnd w:id="65"/>
      <w:r>
        <w:rPr>
          <w:rFonts w:hint="eastAsia"/>
        </w:rPr>
        <w:t>应急联动与协作</w:t>
      </w:r>
    </w:p>
    <w:p w14:paraId="31B1665F" w14:textId="251865F0" w:rsidR="00A71CD2" w:rsidRDefault="00951608" w:rsidP="00951608">
      <w:pPr>
        <w:pStyle w:val="afffffffff1"/>
        <w:numPr>
          <w:ilvl w:val="0"/>
          <w:numId w:val="0"/>
        </w:numPr>
      </w:pPr>
      <w:r>
        <w:rPr>
          <w:rFonts w:hint="eastAsia"/>
        </w:rPr>
        <w:t xml:space="preserve">    </w:t>
      </w:r>
      <w:r w:rsidR="00B11709" w:rsidRPr="00B11709">
        <w:rPr>
          <w:rFonts w:hint="eastAsia"/>
        </w:rPr>
        <w:t>本</w:t>
      </w:r>
      <w:r w:rsidR="00197D5A">
        <w:rPr>
          <w:rFonts w:hint="eastAsia"/>
        </w:rPr>
        <w:t>节</w:t>
      </w:r>
      <w:r w:rsidR="00B11709" w:rsidRPr="00B11709">
        <w:rPr>
          <w:rFonts w:hint="eastAsia"/>
        </w:rPr>
        <w:t>旨在明确城郊大仓基地冷库在应对突发事件时，作为区域应急保障网络的关键节点，如何有效融入</w:t>
      </w:r>
      <w:r w:rsidR="00B11709">
        <w:rPr>
          <w:rFonts w:hint="eastAsia"/>
        </w:rPr>
        <w:t>各级</w:t>
      </w:r>
      <w:r w:rsidR="00B11709" w:rsidRPr="00B11709">
        <w:rPr>
          <w:rFonts w:hint="eastAsia"/>
        </w:rPr>
        <w:t>政府主导的应急体系，并与相关外部主体建立稳定、高效的协同联动机制。强调信息互通、资源共享、行动协同，以形成应急合力，提升整体应急保障效能</w:t>
      </w:r>
      <w:r w:rsidR="00B11709">
        <w:rPr>
          <w:rFonts w:hint="eastAsia"/>
        </w:rPr>
        <w:t>。</w:t>
      </w:r>
    </w:p>
    <w:p w14:paraId="26EE5304" w14:textId="350CD645" w:rsidR="00B11709" w:rsidRDefault="00B11709" w:rsidP="00B11709">
      <w:pPr>
        <w:pStyle w:val="afffffffff1"/>
        <w:numPr>
          <w:ilvl w:val="0"/>
          <w:numId w:val="0"/>
        </w:numPr>
      </w:pPr>
      <w:r>
        <w:rPr>
          <w:rFonts w:ascii="黑体" w:eastAsia="黑体" w:hAnsi="黑体" w:hint="eastAsia"/>
        </w:rPr>
        <w:t>9</w:t>
      </w:r>
      <w:r w:rsidRPr="000052AA">
        <w:rPr>
          <w:rFonts w:ascii="黑体" w:eastAsia="黑体" w:hAnsi="黑体" w:hint="eastAsia"/>
        </w:rPr>
        <w:t>.1</w:t>
      </w:r>
      <w:r>
        <w:rPr>
          <w:rFonts w:hint="eastAsia"/>
        </w:rPr>
        <w:t xml:space="preserve">  基本要求</w:t>
      </w:r>
    </w:p>
    <w:p w14:paraId="1FF379DA" w14:textId="04E4CDAD" w:rsidR="00B11709" w:rsidRDefault="00B11709" w:rsidP="00B11709">
      <w:pPr>
        <w:pStyle w:val="afffffffff1"/>
        <w:numPr>
          <w:ilvl w:val="0"/>
          <w:numId w:val="0"/>
        </w:numPr>
      </w:pPr>
      <w:r>
        <w:rPr>
          <w:rFonts w:hint="eastAsia"/>
        </w:rPr>
        <w:t xml:space="preserve">9.1.1  </w:t>
      </w:r>
      <w:r w:rsidRPr="00B11709">
        <w:rPr>
          <w:rFonts w:hint="eastAsia"/>
        </w:rPr>
        <w:t>运营方应树立“</w:t>
      </w:r>
      <w:r>
        <w:rPr>
          <w:rFonts w:hint="eastAsia"/>
        </w:rPr>
        <w:t>紧跟政府</w:t>
      </w:r>
      <w:r w:rsidRPr="00B11709">
        <w:rPr>
          <w:rFonts w:hint="eastAsia"/>
        </w:rPr>
        <w:t>、服务全局”的协作意识，主动将自身应急管理体系和能力建设融入</w:t>
      </w:r>
      <w:r>
        <w:rPr>
          <w:rFonts w:hint="eastAsia"/>
        </w:rPr>
        <w:t>各级</w:t>
      </w:r>
      <w:r w:rsidRPr="00B11709">
        <w:rPr>
          <w:rFonts w:hint="eastAsia"/>
        </w:rPr>
        <w:t>政府的总体应急规划与保障体系</w:t>
      </w:r>
      <w:r w:rsidRPr="00951608">
        <w:rPr>
          <w:rFonts w:hint="eastAsia"/>
        </w:rPr>
        <w:t>。</w:t>
      </w:r>
    </w:p>
    <w:p w14:paraId="5A9658EA" w14:textId="5F656ECC" w:rsidR="00B11709" w:rsidRDefault="00B11709" w:rsidP="00B11709">
      <w:pPr>
        <w:pStyle w:val="afffffffff1"/>
        <w:numPr>
          <w:ilvl w:val="0"/>
          <w:numId w:val="0"/>
        </w:numPr>
      </w:pPr>
      <w:r>
        <w:rPr>
          <w:rFonts w:hint="eastAsia"/>
        </w:rPr>
        <w:t xml:space="preserve">9.1.2  </w:t>
      </w:r>
      <w:r w:rsidRPr="00B11709">
        <w:rPr>
          <w:rFonts w:hint="eastAsia"/>
        </w:rPr>
        <w:t>建立制度化、常态化的应急联动与协作机制，明确协作对象、内容、方式和程序，并通过协议、预案衔接、联合演练等方式予以</w:t>
      </w:r>
      <w:r>
        <w:rPr>
          <w:rFonts w:hint="eastAsia"/>
        </w:rPr>
        <w:t>确定。</w:t>
      </w:r>
    </w:p>
    <w:p w14:paraId="54DDF61A" w14:textId="7E2A53C1" w:rsidR="00B11709" w:rsidRDefault="00B11709" w:rsidP="00B11709">
      <w:pPr>
        <w:pStyle w:val="afffffffff1"/>
        <w:numPr>
          <w:ilvl w:val="0"/>
          <w:numId w:val="0"/>
        </w:numPr>
      </w:pPr>
      <w:r>
        <w:rPr>
          <w:rFonts w:hint="eastAsia"/>
        </w:rPr>
        <w:t xml:space="preserve">9.1.3  </w:t>
      </w:r>
      <w:r w:rsidRPr="00B11709">
        <w:rPr>
          <w:rFonts w:hint="eastAsia"/>
        </w:rPr>
        <w:t>联动与协作应贯穿于应急管理的全过程，包括风险防范、监测预警、应急响应、资源调配和恢复重建</w:t>
      </w:r>
      <w:r>
        <w:rPr>
          <w:rFonts w:hint="eastAsia"/>
        </w:rPr>
        <w:t>。</w:t>
      </w:r>
    </w:p>
    <w:p w14:paraId="62372F44" w14:textId="125F4DA6" w:rsidR="00B11709" w:rsidRDefault="00B11709" w:rsidP="00B11709">
      <w:pPr>
        <w:pStyle w:val="afffffffff1"/>
        <w:numPr>
          <w:ilvl w:val="0"/>
          <w:numId w:val="0"/>
        </w:numPr>
      </w:pPr>
      <w:r>
        <w:rPr>
          <w:rFonts w:ascii="黑体" w:eastAsia="黑体" w:hAnsi="黑体" w:hint="eastAsia"/>
        </w:rPr>
        <w:t>9</w:t>
      </w:r>
      <w:r w:rsidRPr="000052AA">
        <w:rPr>
          <w:rFonts w:ascii="黑体" w:eastAsia="黑体" w:hAnsi="黑体" w:hint="eastAsia"/>
        </w:rPr>
        <w:t>.2</w:t>
      </w:r>
      <w:r>
        <w:rPr>
          <w:rFonts w:hint="eastAsia"/>
        </w:rPr>
        <w:t xml:space="preserve">  </w:t>
      </w:r>
      <w:bookmarkStart w:id="67" w:name="_Hlk216124305"/>
      <w:r>
        <w:rPr>
          <w:rFonts w:hint="eastAsia"/>
        </w:rPr>
        <w:t>与政府的联动</w:t>
      </w:r>
      <w:bookmarkEnd w:id="67"/>
    </w:p>
    <w:p w14:paraId="7A1D2C26" w14:textId="2D77BE40" w:rsidR="00B11709" w:rsidRDefault="00B11709" w:rsidP="00B11709">
      <w:pPr>
        <w:pStyle w:val="afffffffff1"/>
        <w:numPr>
          <w:ilvl w:val="0"/>
          <w:numId w:val="0"/>
        </w:numPr>
      </w:pPr>
      <w:r>
        <w:rPr>
          <w:rFonts w:hint="eastAsia"/>
        </w:rPr>
        <w:t xml:space="preserve">9.2.1体系融入  </w:t>
      </w:r>
      <w:r w:rsidRPr="00B11709">
        <w:rPr>
          <w:rFonts w:hint="eastAsia"/>
        </w:rPr>
        <w:t>明确对接应急管理、商务、交通、</w:t>
      </w:r>
      <w:r w:rsidR="00E22504">
        <w:rPr>
          <w:rFonts w:hint="eastAsia"/>
        </w:rPr>
        <w:t>卫健</w:t>
      </w:r>
      <w:r w:rsidRPr="00B11709">
        <w:rPr>
          <w:rFonts w:hint="eastAsia"/>
        </w:rPr>
        <w:t>等</w:t>
      </w:r>
      <w:r>
        <w:rPr>
          <w:rFonts w:hint="eastAsia"/>
        </w:rPr>
        <w:t>各级政府</w:t>
      </w:r>
      <w:r w:rsidRPr="00B11709">
        <w:rPr>
          <w:rFonts w:hint="eastAsia"/>
        </w:rPr>
        <w:t>部门，并指定专人负责日常联络与应急对接</w:t>
      </w:r>
      <w:r>
        <w:rPr>
          <w:rFonts w:hint="eastAsia"/>
        </w:rPr>
        <w:t>。</w:t>
      </w:r>
    </w:p>
    <w:p w14:paraId="58885EB9" w14:textId="698AFF51" w:rsidR="00B11709" w:rsidRDefault="00B11709" w:rsidP="00B11709">
      <w:pPr>
        <w:pStyle w:val="afffffffff1"/>
        <w:numPr>
          <w:ilvl w:val="0"/>
          <w:numId w:val="0"/>
        </w:numPr>
      </w:pPr>
      <w:r>
        <w:rPr>
          <w:rFonts w:hint="eastAsia"/>
        </w:rPr>
        <w:t xml:space="preserve">9.2.2信息报送与接收  </w:t>
      </w:r>
      <w:r w:rsidRPr="00B11709">
        <w:rPr>
          <w:rFonts w:hint="eastAsia"/>
        </w:rPr>
        <w:t>严格执行突发事件信息向</w:t>
      </w:r>
      <w:r>
        <w:rPr>
          <w:rFonts w:hint="eastAsia"/>
        </w:rPr>
        <w:t>各级</w:t>
      </w:r>
      <w:r w:rsidRPr="00B11709">
        <w:rPr>
          <w:rFonts w:hint="eastAsia"/>
        </w:rPr>
        <w:t>政府的报告制度，并确保能及时、准确地接收政府发布的预警信息、应急指令和政策要求</w:t>
      </w:r>
      <w:r>
        <w:rPr>
          <w:rFonts w:hint="eastAsia"/>
        </w:rPr>
        <w:t>。</w:t>
      </w:r>
    </w:p>
    <w:p w14:paraId="75353CA4" w14:textId="7A9194BE" w:rsidR="00B11709" w:rsidRPr="00B11709" w:rsidRDefault="00B11709" w:rsidP="00B11709">
      <w:pPr>
        <w:pStyle w:val="afffffffff1"/>
        <w:numPr>
          <w:ilvl w:val="0"/>
          <w:numId w:val="0"/>
        </w:numPr>
      </w:pPr>
      <w:r>
        <w:rPr>
          <w:rFonts w:hint="eastAsia"/>
        </w:rPr>
        <w:t xml:space="preserve">9.2.3指挥与行动协同  </w:t>
      </w:r>
      <w:r w:rsidRPr="00B11709">
        <w:rPr>
          <w:rFonts w:hint="eastAsia"/>
        </w:rPr>
        <w:t>在政府启动应急响应后，应服从</w:t>
      </w:r>
      <w:r>
        <w:rPr>
          <w:rFonts w:hint="eastAsia"/>
        </w:rPr>
        <w:t>各级</w:t>
      </w:r>
      <w:r w:rsidRPr="00B11709">
        <w:rPr>
          <w:rFonts w:hint="eastAsia"/>
        </w:rPr>
        <w:t>应急指挥机构的统一指挥和调度，及时报告自身应急资源与保障能力状况，接受任务</w:t>
      </w:r>
      <w:r>
        <w:rPr>
          <w:rFonts w:hint="eastAsia"/>
        </w:rPr>
        <w:t>安排。</w:t>
      </w:r>
    </w:p>
    <w:p w14:paraId="02A6D107" w14:textId="0FCBC7AD" w:rsidR="00B11709" w:rsidRDefault="00B11709" w:rsidP="00B11709">
      <w:pPr>
        <w:pStyle w:val="afffffffff1"/>
        <w:numPr>
          <w:ilvl w:val="0"/>
          <w:numId w:val="0"/>
        </w:numPr>
      </w:pPr>
      <w:r>
        <w:rPr>
          <w:rFonts w:ascii="黑体" w:eastAsia="黑体" w:hAnsi="黑体" w:hint="eastAsia"/>
        </w:rPr>
        <w:t>9.3</w:t>
      </w:r>
      <w:r>
        <w:rPr>
          <w:rFonts w:hint="eastAsia"/>
        </w:rPr>
        <w:t xml:space="preserve">  </w:t>
      </w:r>
      <w:bookmarkStart w:id="68" w:name="_Hlk216124312"/>
      <w:r>
        <w:rPr>
          <w:rFonts w:hint="eastAsia"/>
        </w:rPr>
        <w:t>与外部相关主体的协作</w:t>
      </w:r>
      <w:bookmarkEnd w:id="68"/>
    </w:p>
    <w:p w14:paraId="54ADA9A5" w14:textId="78A9BBD8" w:rsidR="00B11709" w:rsidRDefault="00B11709" w:rsidP="00B11709">
      <w:pPr>
        <w:pStyle w:val="afffffffff1"/>
        <w:numPr>
          <w:ilvl w:val="0"/>
          <w:numId w:val="0"/>
        </w:numPr>
      </w:pPr>
      <w:r>
        <w:rPr>
          <w:rFonts w:hint="eastAsia"/>
        </w:rPr>
        <w:t>9.3.1</w:t>
      </w:r>
      <w:r w:rsidRPr="00B11709">
        <w:rPr>
          <w:rFonts w:hint="eastAsia"/>
        </w:rPr>
        <w:t>与专业救援力量的协作</w:t>
      </w:r>
      <w:r>
        <w:rPr>
          <w:rFonts w:hint="eastAsia"/>
        </w:rPr>
        <w:t xml:space="preserve">  </w:t>
      </w:r>
      <w:r w:rsidRPr="00B11709">
        <w:rPr>
          <w:rFonts w:hint="eastAsia"/>
        </w:rPr>
        <w:t>与消防、供电、供水、通信、危险品处置等专业救援单位建立联络机制，明确紧急情况下的请求支援程序，并可邀请其参与针对性的应急演练或培训</w:t>
      </w:r>
      <w:r>
        <w:rPr>
          <w:rFonts w:hint="eastAsia"/>
        </w:rPr>
        <w:t>。</w:t>
      </w:r>
    </w:p>
    <w:p w14:paraId="25521050" w14:textId="7E00BA43" w:rsidR="00B11709" w:rsidRDefault="00B11709" w:rsidP="00B11709">
      <w:pPr>
        <w:pStyle w:val="afffffffff1"/>
        <w:numPr>
          <w:ilvl w:val="0"/>
          <w:numId w:val="0"/>
        </w:numPr>
      </w:pPr>
      <w:r>
        <w:rPr>
          <w:rFonts w:hint="eastAsia"/>
        </w:rPr>
        <w:t>9.3.2</w:t>
      </w:r>
      <w:r w:rsidRPr="00B11709">
        <w:rPr>
          <w:rFonts w:hint="eastAsia"/>
        </w:rPr>
        <w:t>与关联企业的协作</w:t>
      </w:r>
      <w:r>
        <w:rPr>
          <w:rFonts w:hint="eastAsia"/>
        </w:rPr>
        <w:t xml:space="preserve">  </w:t>
      </w:r>
      <w:r w:rsidRPr="00B11709">
        <w:rPr>
          <w:rFonts w:hint="eastAsia"/>
        </w:rPr>
        <w:t>与上游供应商、下游配送企业、相邻仓储物流企业等签订应急互助协议，在交通中断、资源短缺等情况下，探索建立物资中转、运力共享、人员支持的互助模式</w:t>
      </w:r>
      <w:r>
        <w:rPr>
          <w:rFonts w:hint="eastAsia"/>
        </w:rPr>
        <w:t>。</w:t>
      </w:r>
    </w:p>
    <w:p w14:paraId="584890B9" w14:textId="6EBFBDF2" w:rsidR="00B11709" w:rsidRDefault="00B11709" w:rsidP="00B11709">
      <w:pPr>
        <w:pStyle w:val="afffffffff1"/>
        <w:numPr>
          <w:ilvl w:val="0"/>
          <w:numId w:val="0"/>
        </w:numPr>
      </w:pPr>
      <w:r>
        <w:rPr>
          <w:rFonts w:hint="eastAsia"/>
        </w:rPr>
        <w:t>9.3.3</w:t>
      </w:r>
      <w:r w:rsidRPr="00B11709">
        <w:rPr>
          <w:rFonts w:hint="eastAsia"/>
        </w:rPr>
        <w:t>与周边社区的协作</w:t>
      </w:r>
      <w:r>
        <w:rPr>
          <w:rFonts w:hint="eastAsia"/>
        </w:rPr>
        <w:t xml:space="preserve">  </w:t>
      </w:r>
      <w:r w:rsidRPr="00B11709">
        <w:rPr>
          <w:rFonts w:hint="eastAsia"/>
        </w:rPr>
        <w:t>与基地所在乡镇（街道）、村（社区）建立沟通渠道，共享安全风险信息，协同制定并演练人员疏散、交通疏导等方案，争取社区对应急保障任务的理解与支持</w:t>
      </w:r>
      <w:r>
        <w:rPr>
          <w:rFonts w:hint="eastAsia"/>
        </w:rPr>
        <w:t>。</w:t>
      </w:r>
    </w:p>
    <w:p w14:paraId="5206B39C" w14:textId="32559B3F" w:rsidR="00B11709" w:rsidRPr="00951608" w:rsidRDefault="00B11709" w:rsidP="00B11709">
      <w:pPr>
        <w:pStyle w:val="afffffffff1"/>
        <w:numPr>
          <w:ilvl w:val="0"/>
          <w:numId w:val="0"/>
        </w:numPr>
      </w:pPr>
      <w:r>
        <w:rPr>
          <w:rFonts w:hint="eastAsia"/>
        </w:rPr>
        <w:t>9.3.4</w:t>
      </w:r>
      <w:r w:rsidRPr="00B11709">
        <w:rPr>
          <w:rFonts w:hint="eastAsia"/>
        </w:rPr>
        <w:t>与社会力量的协作</w:t>
      </w:r>
      <w:r>
        <w:rPr>
          <w:rFonts w:hint="eastAsia"/>
        </w:rPr>
        <w:t xml:space="preserve">  </w:t>
      </w:r>
      <w:r w:rsidRPr="00B11709">
        <w:rPr>
          <w:rFonts w:hint="eastAsia"/>
        </w:rPr>
        <w:t>在政府统筹下，探索与符合资质的红十字会、慈善组织、志愿者组织等社会力量在物资接收、分发、人员安置等方面建立协作关系</w:t>
      </w:r>
      <w:r>
        <w:rPr>
          <w:rFonts w:hint="eastAsia"/>
        </w:rPr>
        <w:t>。</w:t>
      </w:r>
    </w:p>
    <w:p w14:paraId="3D355CF0" w14:textId="1BDBABB3" w:rsidR="00B11709" w:rsidRPr="00F53639" w:rsidRDefault="00B11709" w:rsidP="00B11709">
      <w:pPr>
        <w:pStyle w:val="afffffffff1"/>
        <w:numPr>
          <w:ilvl w:val="0"/>
          <w:numId w:val="0"/>
        </w:numPr>
      </w:pPr>
      <w:r>
        <w:rPr>
          <w:rFonts w:ascii="黑体" w:eastAsia="黑体" w:hAnsi="黑体" w:hint="eastAsia"/>
        </w:rPr>
        <w:t>9</w:t>
      </w:r>
      <w:r w:rsidRPr="000052AA">
        <w:rPr>
          <w:rFonts w:ascii="黑体" w:eastAsia="黑体" w:hAnsi="黑体" w:hint="eastAsia"/>
        </w:rPr>
        <w:t>.4</w:t>
      </w:r>
      <w:r>
        <w:rPr>
          <w:rFonts w:hint="eastAsia"/>
        </w:rPr>
        <w:t xml:space="preserve">  </w:t>
      </w:r>
      <w:bookmarkStart w:id="69" w:name="_Hlk216124319"/>
      <w:r>
        <w:rPr>
          <w:rFonts w:hint="eastAsia"/>
        </w:rPr>
        <w:t>持续改进</w:t>
      </w:r>
      <w:bookmarkEnd w:id="69"/>
    </w:p>
    <w:p w14:paraId="25E310EB" w14:textId="2E49748B" w:rsidR="00B11709" w:rsidRDefault="00B11709" w:rsidP="00B11709">
      <w:pPr>
        <w:pStyle w:val="afffffffff1"/>
        <w:numPr>
          <w:ilvl w:val="0"/>
          <w:numId w:val="0"/>
        </w:numPr>
      </w:pPr>
      <w:r>
        <w:rPr>
          <w:rFonts w:hint="eastAsia"/>
        </w:rPr>
        <w:t xml:space="preserve">9.4.1  </w:t>
      </w:r>
      <w:r w:rsidRPr="00B11709">
        <w:rPr>
          <w:rFonts w:hint="eastAsia"/>
        </w:rPr>
        <w:t>投入必要资源保障联动机制运行，包括维护通讯录、更新协议、组织或参与联合会议与演练</w:t>
      </w:r>
      <w:r>
        <w:rPr>
          <w:rFonts w:hint="eastAsia"/>
        </w:rPr>
        <w:t>。</w:t>
      </w:r>
    </w:p>
    <w:p w14:paraId="130CD79F" w14:textId="59F6AD33" w:rsidR="00B11709" w:rsidRDefault="00B11709" w:rsidP="00B11709">
      <w:pPr>
        <w:pStyle w:val="afffffffff1"/>
        <w:numPr>
          <w:ilvl w:val="0"/>
          <w:numId w:val="0"/>
        </w:numPr>
      </w:pPr>
      <w:r>
        <w:rPr>
          <w:rFonts w:hint="eastAsia"/>
        </w:rPr>
        <w:t xml:space="preserve">9.4.2  </w:t>
      </w:r>
      <w:r w:rsidRPr="00B11709">
        <w:rPr>
          <w:rFonts w:hint="eastAsia"/>
        </w:rPr>
        <w:t>每年至少对应急联动与协作机制的有效性进行一次评估，评估应基于联合演练、实际应急响应及日常沟通情况</w:t>
      </w:r>
      <w:r>
        <w:rPr>
          <w:rFonts w:hint="eastAsia"/>
        </w:rPr>
        <w:t>。</w:t>
      </w:r>
    </w:p>
    <w:p w14:paraId="68323AD4" w14:textId="643CEBA0" w:rsidR="00B11709" w:rsidRPr="00B11709" w:rsidRDefault="00B11709" w:rsidP="00951608">
      <w:pPr>
        <w:pStyle w:val="afffffffff1"/>
        <w:numPr>
          <w:ilvl w:val="0"/>
          <w:numId w:val="0"/>
        </w:numPr>
      </w:pPr>
      <w:r>
        <w:rPr>
          <w:rFonts w:hint="eastAsia"/>
        </w:rPr>
        <w:t xml:space="preserve">9.4.3  </w:t>
      </w:r>
      <w:r w:rsidRPr="00B11709">
        <w:rPr>
          <w:rFonts w:hint="eastAsia"/>
        </w:rPr>
        <w:t>根据评估结果、政府应急体系变化及自身发展需求，动态修订联动协议、对接流程和协作预案，持续优化协作网络</w:t>
      </w:r>
      <w:r>
        <w:rPr>
          <w:rFonts w:hint="eastAsia"/>
        </w:rPr>
        <w:t>。</w:t>
      </w:r>
    </w:p>
    <w:bookmarkEnd w:id="66"/>
    <w:p w14:paraId="21441B74" w14:textId="7993DED5" w:rsidR="000052AA" w:rsidRDefault="00A71CD2" w:rsidP="00951608">
      <w:pPr>
        <w:pStyle w:val="affc"/>
        <w:spacing w:before="240" w:after="240"/>
      </w:pPr>
      <w:r>
        <w:rPr>
          <w:rFonts w:hint="eastAsia"/>
        </w:rPr>
        <w:t>数字化管理能</w:t>
      </w:r>
      <w:bookmarkEnd w:id="24"/>
      <w:r w:rsidR="00951608">
        <w:rPr>
          <w:rFonts w:hint="eastAsia"/>
        </w:rPr>
        <w:t>力</w:t>
      </w:r>
    </w:p>
    <w:p w14:paraId="7885B370" w14:textId="199900EC" w:rsidR="000052AA" w:rsidRDefault="00951608" w:rsidP="00951608">
      <w:pPr>
        <w:pStyle w:val="afffffffff1"/>
        <w:numPr>
          <w:ilvl w:val="0"/>
          <w:numId w:val="0"/>
        </w:numPr>
      </w:pPr>
      <w:r>
        <w:rPr>
          <w:rFonts w:hint="eastAsia"/>
        </w:rPr>
        <w:t xml:space="preserve">    </w:t>
      </w:r>
      <w:r w:rsidR="00F7419F" w:rsidRPr="00F7419F">
        <w:rPr>
          <w:rFonts w:hint="eastAsia"/>
        </w:rPr>
        <w:t>本</w:t>
      </w:r>
      <w:r w:rsidR="00F7419F">
        <w:rPr>
          <w:rFonts w:hint="eastAsia"/>
        </w:rPr>
        <w:t>节</w:t>
      </w:r>
      <w:r w:rsidR="00F7419F" w:rsidRPr="00F7419F">
        <w:rPr>
          <w:rFonts w:hint="eastAsia"/>
        </w:rPr>
        <w:t>旨在规定城郊大仓基地冷库为有效应对突发事件，所需建设和应用的数字化、智能化管理能力。通过现代信息技术的融合应用，实现应急管理过程的智能感知、精准预警、快速决策、高效协同与可视可控，从而大幅提升应急响应的速度、精度与整体效能</w:t>
      </w:r>
      <w:r w:rsidR="00F7419F">
        <w:rPr>
          <w:rFonts w:hint="eastAsia"/>
        </w:rPr>
        <w:t>。</w:t>
      </w:r>
    </w:p>
    <w:p w14:paraId="241BD98A" w14:textId="61DCE53F" w:rsidR="00F7419F" w:rsidRDefault="00F7419F" w:rsidP="00F7419F">
      <w:pPr>
        <w:pStyle w:val="afffffffff1"/>
        <w:numPr>
          <w:ilvl w:val="0"/>
          <w:numId w:val="0"/>
        </w:numPr>
      </w:pPr>
      <w:r>
        <w:rPr>
          <w:rFonts w:ascii="黑体" w:eastAsia="黑体" w:hAnsi="黑体" w:hint="eastAsia"/>
        </w:rPr>
        <w:t>10</w:t>
      </w:r>
      <w:r w:rsidRPr="000052AA">
        <w:rPr>
          <w:rFonts w:ascii="黑体" w:eastAsia="黑体" w:hAnsi="黑体" w:hint="eastAsia"/>
        </w:rPr>
        <w:t>.1</w:t>
      </w:r>
      <w:r>
        <w:rPr>
          <w:rFonts w:hint="eastAsia"/>
        </w:rPr>
        <w:t xml:space="preserve">  基本要求</w:t>
      </w:r>
    </w:p>
    <w:p w14:paraId="5B754BF6" w14:textId="44351745" w:rsidR="00F7419F" w:rsidRDefault="00F7419F" w:rsidP="00F7419F">
      <w:pPr>
        <w:pStyle w:val="afffffffff1"/>
        <w:numPr>
          <w:ilvl w:val="0"/>
          <w:numId w:val="0"/>
        </w:numPr>
      </w:pPr>
      <w:r>
        <w:rPr>
          <w:rFonts w:hint="eastAsia"/>
        </w:rPr>
        <w:t xml:space="preserve">10.1.1  </w:t>
      </w:r>
      <w:r w:rsidRPr="00F7419F">
        <w:rPr>
          <w:rFonts w:hint="eastAsia"/>
        </w:rPr>
        <w:t>树立“智慧应急”理念，将数字化管理能力作为应急体系的核心支撑进行规划与建设</w:t>
      </w:r>
      <w:r w:rsidRPr="00951608">
        <w:rPr>
          <w:rFonts w:hint="eastAsia"/>
        </w:rPr>
        <w:t>。</w:t>
      </w:r>
    </w:p>
    <w:p w14:paraId="3DF00B7C" w14:textId="0FA67B19" w:rsidR="00F7419F" w:rsidRDefault="00F7419F" w:rsidP="00F7419F">
      <w:pPr>
        <w:pStyle w:val="afffffffff1"/>
        <w:numPr>
          <w:ilvl w:val="0"/>
          <w:numId w:val="0"/>
        </w:numPr>
      </w:pPr>
      <w:r>
        <w:rPr>
          <w:rFonts w:hint="eastAsia"/>
        </w:rPr>
        <w:t xml:space="preserve">10.1.2  </w:t>
      </w:r>
      <w:r w:rsidRPr="00F7419F">
        <w:rPr>
          <w:rFonts w:hint="eastAsia"/>
        </w:rPr>
        <w:t>数字化建设应聚焦于服务应急指挥决策、保障物资安全与高效调运、强化内外部协同联动等核心应急场景</w:t>
      </w:r>
      <w:r>
        <w:rPr>
          <w:rFonts w:hint="eastAsia"/>
        </w:rPr>
        <w:t>。</w:t>
      </w:r>
    </w:p>
    <w:p w14:paraId="3CF57C33" w14:textId="2309D5FD" w:rsidR="00F7419F" w:rsidRDefault="00F7419F" w:rsidP="00F7419F">
      <w:pPr>
        <w:pStyle w:val="afffffffff1"/>
        <w:numPr>
          <w:ilvl w:val="0"/>
          <w:numId w:val="0"/>
        </w:numPr>
      </w:pPr>
      <w:r>
        <w:rPr>
          <w:rFonts w:hint="eastAsia"/>
        </w:rPr>
        <w:t xml:space="preserve">10.1.3  </w:t>
      </w:r>
      <w:r w:rsidRPr="00F7419F">
        <w:rPr>
          <w:rFonts w:hint="eastAsia"/>
        </w:rPr>
        <w:t>确保应急状态下的数字化系统与通信网络的可靠性、安全性及必要的冗余备份能力</w:t>
      </w:r>
      <w:r>
        <w:rPr>
          <w:rFonts w:hint="eastAsia"/>
        </w:rPr>
        <w:t>。</w:t>
      </w:r>
    </w:p>
    <w:p w14:paraId="30AA7670" w14:textId="4C4AA359" w:rsidR="00F7419F" w:rsidRDefault="00F7419F" w:rsidP="00F7419F">
      <w:pPr>
        <w:pStyle w:val="afffffffff1"/>
        <w:numPr>
          <w:ilvl w:val="0"/>
          <w:numId w:val="0"/>
        </w:numPr>
      </w:pPr>
      <w:r>
        <w:rPr>
          <w:rFonts w:ascii="黑体" w:eastAsia="黑体" w:hAnsi="黑体" w:hint="eastAsia"/>
        </w:rPr>
        <w:t>10</w:t>
      </w:r>
      <w:r w:rsidRPr="000052AA">
        <w:rPr>
          <w:rFonts w:ascii="黑体" w:eastAsia="黑体" w:hAnsi="黑体" w:hint="eastAsia"/>
        </w:rPr>
        <w:t>.2</w:t>
      </w:r>
      <w:r>
        <w:rPr>
          <w:rFonts w:hint="eastAsia"/>
        </w:rPr>
        <w:t xml:space="preserve">  </w:t>
      </w:r>
      <w:bookmarkStart w:id="70" w:name="_Hlk216124342"/>
      <w:r>
        <w:rPr>
          <w:rFonts w:hint="eastAsia"/>
        </w:rPr>
        <w:t>智慧应急平台建设</w:t>
      </w:r>
      <w:bookmarkEnd w:id="70"/>
    </w:p>
    <w:p w14:paraId="168E6C39" w14:textId="356EAD54" w:rsidR="00F7419F" w:rsidRDefault="00F7419F" w:rsidP="00F7419F">
      <w:pPr>
        <w:pStyle w:val="afffffffff1"/>
        <w:numPr>
          <w:ilvl w:val="0"/>
          <w:numId w:val="0"/>
        </w:numPr>
      </w:pPr>
      <w:r>
        <w:rPr>
          <w:rFonts w:hint="eastAsia"/>
        </w:rPr>
        <w:t xml:space="preserve">10.2.1  </w:t>
      </w:r>
      <w:r w:rsidRPr="00F7419F">
        <w:rPr>
          <w:rFonts w:hint="eastAsia"/>
        </w:rPr>
        <w:t>建设或利用现有平台，构建集成了监测预警、指挥调度、资源管理、信息协同等核心功能的应急指挥信息系统或模块</w:t>
      </w:r>
      <w:r>
        <w:rPr>
          <w:rFonts w:hint="eastAsia"/>
        </w:rPr>
        <w:t>。智慧应急平台建设应符合</w:t>
      </w:r>
      <w:r w:rsidRPr="00F7419F">
        <w:t>T/CGCC 103-2025</w:t>
      </w:r>
      <w:r>
        <w:rPr>
          <w:rFonts w:hint="eastAsia"/>
        </w:rPr>
        <w:t>的相关要求。</w:t>
      </w:r>
    </w:p>
    <w:p w14:paraId="70DA8FC2" w14:textId="7524DB52" w:rsidR="00F7419F" w:rsidRDefault="00F7419F" w:rsidP="00F7419F">
      <w:pPr>
        <w:pStyle w:val="afffffffff1"/>
        <w:numPr>
          <w:ilvl w:val="0"/>
          <w:numId w:val="0"/>
        </w:numPr>
      </w:pPr>
      <w:r>
        <w:rPr>
          <w:rFonts w:hint="eastAsia"/>
        </w:rPr>
        <w:lastRenderedPageBreak/>
        <w:t xml:space="preserve">10.2.2  </w:t>
      </w:r>
      <w:r w:rsidRPr="00F7419F">
        <w:rPr>
          <w:rFonts w:hint="eastAsia"/>
        </w:rPr>
        <w:t>平台应能汇聚并可视化展示关键信息，包括但不限于：实时预警信息、应急资源分布与状态、冷库核心区域温湿度及设备运行状态、应急队伍位置、物资调运轨迹、外部交通与舆情信息等</w:t>
      </w:r>
      <w:r>
        <w:rPr>
          <w:rFonts w:hint="eastAsia"/>
        </w:rPr>
        <w:t>。</w:t>
      </w:r>
    </w:p>
    <w:p w14:paraId="0BCA0981" w14:textId="65B39784" w:rsidR="00F7419F" w:rsidRPr="00B11709" w:rsidRDefault="00F7419F" w:rsidP="00F7419F">
      <w:pPr>
        <w:pStyle w:val="afffffffff1"/>
        <w:numPr>
          <w:ilvl w:val="0"/>
          <w:numId w:val="0"/>
        </w:numPr>
      </w:pPr>
      <w:r>
        <w:rPr>
          <w:rFonts w:hint="eastAsia"/>
        </w:rPr>
        <w:t xml:space="preserve">10.2.3  </w:t>
      </w:r>
      <w:r w:rsidRPr="00F7419F">
        <w:rPr>
          <w:rFonts w:hint="eastAsia"/>
        </w:rPr>
        <w:t>平台应支持应急指挥的在线化、扁平化，实现指令快速下达、</w:t>
      </w:r>
      <w:r>
        <w:rPr>
          <w:rFonts w:hint="eastAsia"/>
        </w:rPr>
        <w:t>信息</w:t>
      </w:r>
      <w:r w:rsidRPr="00F7419F">
        <w:rPr>
          <w:rFonts w:hint="eastAsia"/>
        </w:rPr>
        <w:t>同步共享、任务跟踪反馈</w:t>
      </w:r>
      <w:r>
        <w:rPr>
          <w:rFonts w:hint="eastAsia"/>
        </w:rPr>
        <w:t>。</w:t>
      </w:r>
    </w:p>
    <w:p w14:paraId="60DB4F6F" w14:textId="6ACB2189" w:rsidR="00F7419F" w:rsidRDefault="00F7419F" w:rsidP="00F7419F">
      <w:pPr>
        <w:pStyle w:val="afffffffff1"/>
        <w:numPr>
          <w:ilvl w:val="0"/>
          <w:numId w:val="0"/>
        </w:numPr>
      </w:pPr>
      <w:r>
        <w:rPr>
          <w:rFonts w:ascii="黑体" w:eastAsia="黑体" w:hAnsi="黑体" w:hint="eastAsia"/>
        </w:rPr>
        <w:t>10.3</w:t>
      </w:r>
      <w:r>
        <w:rPr>
          <w:rFonts w:hint="eastAsia"/>
        </w:rPr>
        <w:t xml:space="preserve">  </w:t>
      </w:r>
      <w:bookmarkStart w:id="71" w:name="_Hlk216124350"/>
      <w:r>
        <w:rPr>
          <w:rFonts w:hint="eastAsia"/>
        </w:rPr>
        <w:t>应急指挥调度数字化能力</w:t>
      </w:r>
      <w:bookmarkEnd w:id="71"/>
    </w:p>
    <w:p w14:paraId="588350A8" w14:textId="5F8784AF" w:rsidR="00F7419F" w:rsidRDefault="00F7419F" w:rsidP="00F7419F">
      <w:pPr>
        <w:pStyle w:val="afffffffff1"/>
        <w:numPr>
          <w:ilvl w:val="0"/>
          <w:numId w:val="0"/>
        </w:numPr>
      </w:pPr>
      <w:r>
        <w:rPr>
          <w:rFonts w:hint="eastAsia"/>
        </w:rPr>
        <w:t xml:space="preserve">10.3.1  </w:t>
      </w:r>
      <w:r w:rsidRPr="00F7419F">
        <w:rPr>
          <w:rFonts w:hint="eastAsia"/>
        </w:rPr>
        <w:t>建立</w:t>
      </w:r>
      <w:r>
        <w:rPr>
          <w:rFonts w:hint="eastAsia"/>
        </w:rPr>
        <w:t>数字</w:t>
      </w:r>
      <w:r w:rsidRPr="00F7419F">
        <w:rPr>
          <w:rFonts w:hint="eastAsia"/>
        </w:rPr>
        <w:t>化的应急资源数据库和动态管理图谱，实现储备物资的品类、数量、位置、状态（包括保质期、温湿度记录）等信息的可查、可视、可预警</w:t>
      </w:r>
      <w:r>
        <w:rPr>
          <w:rFonts w:hint="eastAsia"/>
        </w:rPr>
        <w:t>。</w:t>
      </w:r>
    </w:p>
    <w:p w14:paraId="40BA161F" w14:textId="5FE61776" w:rsidR="00F7419F" w:rsidRDefault="00F7419F" w:rsidP="00F7419F">
      <w:pPr>
        <w:pStyle w:val="afffffffff1"/>
        <w:numPr>
          <w:ilvl w:val="0"/>
          <w:numId w:val="0"/>
        </w:numPr>
      </w:pPr>
      <w:r>
        <w:rPr>
          <w:rFonts w:hint="eastAsia"/>
        </w:rPr>
        <w:t xml:space="preserve">10.3.2  </w:t>
      </w:r>
      <w:r w:rsidRPr="00F7419F">
        <w:rPr>
          <w:rFonts w:hint="eastAsia"/>
        </w:rPr>
        <w:t>物资紧急调拨、出库、运输等关键环节宜采用二维码、RFID等技术进行信息自动采集与绑定，实现从仓库到目的地全程可追溯</w:t>
      </w:r>
      <w:r>
        <w:rPr>
          <w:rFonts w:hint="eastAsia"/>
        </w:rPr>
        <w:t>。</w:t>
      </w:r>
    </w:p>
    <w:p w14:paraId="3DEF7BFA" w14:textId="5528B24D" w:rsidR="00F7419F" w:rsidRDefault="00F7419F" w:rsidP="00F7419F">
      <w:pPr>
        <w:pStyle w:val="afffffffff1"/>
        <w:numPr>
          <w:ilvl w:val="0"/>
          <w:numId w:val="0"/>
        </w:numPr>
      </w:pPr>
      <w:r>
        <w:rPr>
          <w:rFonts w:hint="eastAsia"/>
        </w:rPr>
        <w:t xml:space="preserve">10.3.3  </w:t>
      </w:r>
      <w:r w:rsidRPr="00F7419F">
        <w:rPr>
          <w:rFonts w:hint="eastAsia"/>
        </w:rPr>
        <w:t>实现应急物资需求与库存信息的快速比对、统计与上报，为指挥决策提供精准数据支持</w:t>
      </w:r>
      <w:r>
        <w:rPr>
          <w:rFonts w:hint="eastAsia"/>
        </w:rPr>
        <w:t>。</w:t>
      </w:r>
    </w:p>
    <w:p w14:paraId="287FC3EE" w14:textId="768FC96B" w:rsidR="00F7419F" w:rsidRPr="00F53639" w:rsidRDefault="00F7419F" w:rsidP="00F7419F">
      <w:pPr>
        <w:pStyle w:val="afffffffff1"/>
        <w:numPr>
          <w:ilvl w:val="0"/>
          <w:numId w:val="0"/>
        </w:numPr>
      </w:pPr>
      <w:r>
        <w:rPr>
          <w:rFonts w:ascii="黑体" w:eastAsia="黑体" w:hAnsi="黑体" w:hint="eastAsia"/>
        </w:rPr>
        <w:t>10</w:t>
      </w:r>
      <w:r w:rsidRPr="000052AA">
        <w:rPr>
          <w:rFonts w:ascii="黑体" w:eastAsia="黑体" w:hAnsi="黑体" w:hint="eastAsia"/>
        </w:rPr>
        <w:t>.4</w:t>
      </w:r>
      <w:r>
        <w:rPr>
          <w:rFonts w:hint="eastAsia"/>
        </w:rPr>
        <w:t xml:space="preserve">  </w:t>
      </w:r>
      <w:bookmarkStart w:id="72" w:name="_Hlk216124373"/>
      <w:r w:rsidRPr="00F7419F">
        <w:rPr>
          <w:rFonts w:hint="eastAsia"/>
        </w:rPr>
        <w:t>信息互联互通与协同能力</w:t>
      </w:r>
      <w:bookmarkEnd w:id="72"/>
    </w:p>
    <w:p w14:paraId="488C4A11" w14:textId="003443F5" w:rsidR="00F7419F" w:rsidRDefault="00F7419F" w:rsidP="00F7419F">
      <w:pPr>
        <w:pStyle w:val="afffffffff1"/>
        <w:numPr>
          <w:ilvl w:val="0"/>
          <w:numId w:val="0"/>
        </w:numPr>
      </w:pPr>
      <w:r>
        <w:rPr>
          <w:rFonts w:hint="eastAsia"/>
        </w:rPr>
        <w:t xml:space="preserve">10.4.1  </w:t>
      </w:r>
      <w:r w:rsidRPr="00F7419F">
        <w:rPr>
          <w:rFonts w:hint="eastAsia"/>
        </w:rPr>
        <w:t>按照国家及行业相关数据接口规范，积极推动与</w:t>
      </w:r>
      <w:r>
        <w:rPr>
          <w:rFonts w:hint="eastAsia"/>
        </w:rPr>
        <w:t>各级</w:t>
      </w:r>
      <w:r w:rsidRPr="00F7419F">
        <w:rPr>
          <w:rFonts w:hint="eastAsia"/>
        </w:rPr>
        <w:t>政府应急管理平台、重要物资调度平台的数据对接与信息共享</w:t>
      </w:r>
      <w:r>
        <w:rPr>
          <w:rFonts w:hint="eastAsia"/>
        </w:rPr>
        <w:t>。</w:t>
      </w:r>
    </w:p>
    <w:p w14:paraId="49024864" w14:textId="3CCA7057" w:rsidR="00F7419F" w:rsidRDefault="00F7419F" w:rsidP="00F7419F">
      <w:pPr>
        <w:pStyle w:val="afffffffff1"/>
        <w:numPr>
          <w:ilvl w:val="0"/>
          <w:numId w:val="0"/>
        </w:numPr>
      </w:pPr>
      <w:r>
        <w:rPr>
          <w:rFonts w:hint="eastAsia"/>
        </w:rPr>
        <w:t xml:space="preserve">10.4.2  </w:t>
      </w:r>
      <w:r w:rsidRPr="00F7419F">
        <w:rPr>
          <w:rFonts w:hint="eastAsia"/>
        </w:rPr>
        <w:t>在确保</w:t>
      </w:r>
      <w:r>
        <w:rPr>
          <w:rFonts w:hint="eastAsia"/>
        </w:rPr>
        <w:t>数据</w:t>
      </w:r>
      <w:r w:rsidRPr="00F7419F">
        <w:rPr>
          <w:rFonts w:hint="eastAsia"/>
        </w:rPr>
        <w:t>安全的前提下，应能为上级单位、协同部门提供授权的数据共享服务或信息查询端口</w:t>
      </w:r>
      <w:r>
        <w:rPr>
          <w:rFonts w:hint="eastAsia"/>
        </w:rPr>
        <w:t>。</w:t>
      </w:r>
    </w:p>
    <w:p w14:paraId="779FF27A" w14:textId="304542E8" w:rsidR="00F7419F" w:rsidRDefault="00F7419F" w:rsidP="00F7419F">
      <w:pPr>
        <w:pStyle w:val="afffffffff1"/>
        <w:numPr>
          <w:ilvl w:val="0"/>
          <w:numId w:val="0"/>
        </w:numPr>
      </w:pPr>
      <w:r>
        <w:rPr>
          <w:rFonts w:hint="eastAsia"/>
        </w:rPr>
        <w:t xml:space="preserve">10.4.3  </w:t>
      </w:r>
      <w:r w:rsidR="005A0754" w:rsidRPr="005A0754">
        <w:rPr>
          <w:rFonts w:hint="eastAsia"/>
        </w:rPr>
        <w:t>建立与关键协作单位（如运输企业、周边仓库）的安全信息交换通道，提升协同效率</w:t>
      </w:r>
      <w:r>
        <w:rPr>
          <w:rFonts w:hint="eastAsia"/>
        </w:rPr>
        <w:t>。</w:t>
      </w:r>
    </w:p>
    <w:p w14:paraId="40923916" w14:textId="627BBFCC" w:rsidR="005A0754" w:rsidRPr="00F53639" w:rsidRDefault="005A0754" w:rsidP="005A0754">
      <w:pPr>
        <w:pStyle w:val="afffffffff1"/>
        <w:numPr>
          <w:ilvl w:val="0"/>
          <w:numId w:val="0"/>
        </w:numPr>
      </w:pPr>
      <w:r>
        <w:rPr>
          <w:rFonts w:ascii="黑体" w:eastAsia="黑体" w:hAnsi="黑体" w:hint="eastAsia"/>
        </w:rPr>
        <w:t>10</w:t>
      </w:r>
      <w:r w:rsidRPr="000052AA">
        <w:rPr>
          <w:rFonts w:ascii="黑体" w:eastAsia="黑体" w:hAnsi="黑体" w:hint="eastAsia"/>
        </w:rPr>
        <w:t>.4</w:t>
      </w:r>
      <w:r>
        <w:rPr>
          <w:rFonts w:hint="eastAsia"/>
        </w:rPr>
        <w:t xml:space="preserve">  </w:t>
      </w:r>
      <w:bookmarkStart w:id="73" w:name="_Hlk216124380"/>
      <w:r>
        <w:rPr>
          <w:rFonts w:hint="eastAsia"/>
        </w:rPr>
        <w:t>系统运维与安全保障</w:t>
      </w:r>
      <w:bookmarkEnd w:id="73"/>
    </w:p>
    <w:p w14:paraId="44A4E09A" w14:textId="166A308A" w:rsidR="005A0754" w:rsidRDefault="005A0754" w:rsidP="005A0754">
      <w:pPr>
        <w:pStyle w:val="afffffffff1"/>
        <w:numPr>
          <w:ilvl w:val="0"/>
          <w:numId w:val="0"/>
        </w:numPr>
      </w:pPr>
      <w:r>
        <w:rPr>
          <w:rFonts w:hint="eastAsia"/>
        </w:rPr>
        <w:t xml:space="preserve">10.4.1  </w:t>
      </w:r>
      <w:r w:rsidRPr="005A0754">
        <w:rPr>
          <w:rFonts w:hint="eastAsia"/>
        </w:rPr>
        <w:t>制定并执行数字化系统的应急运</w:t>
      </w:r>
      <w:proofErr w:type="gramStart"/>
      <w:r w:rsidRPr="005A0754">
        <w:rPr>
          <w:rFonts w:hint="eastAsia"/>
        </w:rPr>
        <w:t>维保障</w:t>
      </w:r>
      <w:proofErr w:type="gramEnd"/>
      <w:r w:rsidRPr="005A0754">
        <w:rPr>
          <w:rFonts w:hint="eastAsia"/>
        </w:rPr>
        <w:t>预案，确保其在突发事件期间及之后稳定运行</w:t>
      </w:r>
      <w:r>
        <w:rPr>
          <w:rFonts w:hint="eastAsia"/>
        </w:rPr>
        <w:t>。</w:t>
      </w:r>
    </w:p>
    <w:p w14:paraId="04494519" w14:textId="61899DBC" w:rsidR="005A0754" w:rsidRDefault="005A0754" w:rsidP="005A0754">
      <w:pPr>
        <w:pStyle w:val="afffffffff1"/>
        <w:numPr>
          <w:ilvl w:val="0"/>
          <w:numId w:val="0"/>
        </w:numPr>
      </w:pPr>
      <w:r>
        <w:rPr>
          <w:rFonts w:hint="eastAsia"/>
        </w:rPr>
        <w:t xml:space="preserve">10.4.2  </w:t>
      </w:r>
      <w:r w:rsidRPr="005A0754">
        <w:rPr>
          <w:rFonts w:hint="eastAsia"/>
        </w:rPr>
        <w:t>保障应急管理相关数据的安全，采取必要措施防止数据泄露、篡改与丢失，并建立重要数据的异地备份机制</w:t>
      </w:r>
      <w:r>
        <w:rPr>
          <w:rFonts w:hint="eastAsia"/>
        </w:rPr>
        <w:t>。</w:t>
      </w:r>
    </w:p>
    <w:p w14:paraId="43B60B5D" w14:textId="77777777" w:rsidR="005A0754" w:rsidRPr="005A0754" w:rsidRDefault="005A0754" w:rsidP="00F7419F">
      <w:pPr>
        <w:pStyle w:val="afffffffff1"/>
        <w:numPr>
          <w:ilvl w:val="0"/>
          <w:numId w:val="0"/>
        </w:numPr>
      </w:pPr>
    </w:p>
    <w:p w14:paraId="5DA100FC" w14:textId="77777777" w:rsidR="000052AA" w:rsidRPr="005A0754" w:rsidRDefault="000052AA" w:rsidP="005A0754">
      <w:pPr>
        <w:pStyle w:val="afffff5"/>
        <w:ind w:firstLineChars="0" w:firstLine="0"/>
      </w:pPr>
    </w:p>
    <w:p w14:paraId="73F14725" w14:textId="77777777" w:rsidR="000052AA" w:rsidRDefault="000052AA" w:rsidP="005A0754">
      <w:pPr>
        <w:pStyle w:val="afffff5"/>
        <w:ind w:firstLineChars="0" w:firstLine="0"/>
      </w:pPr>
    </w:p>
    <w:p w14:paraId="6877FEB4" w14:textId="77777777" w:rsidR="000052AA" w:rsidRDefault="000052AA" w:rsidP="005A0754">
      <w:pPr>
        <w:pStyle w:val="afffff5"/>
        <w:ind w:firstLineChars="0" w:firstLine="0"/>
      </w:pPr>
    </w:p>
    <w:p w14:paraId="577CA296" w14:textId="77777777" w:rsidR="000052AA" w:rsidRDefault="000052AA" w:rsidP="005A0754">
      <w:pPr>
        <w:pStyle w:val="afffff5"/>
        <w:ind w:firstLineChars="0" w:firstLine="0"/>
      </w:pPr>
    </w:p>
    <w:p w14:paraId="444D7FCC" w14:textId="77777777" w:rsidR="000052AA" w:rsidRDefault="000052AA" w:rsidP="005A0754">
      <w:pPr>
        <w:pStyle w:val="afffff5"/>
        <w:ind w:firstLineChars="0" w:firstLine="0"/>
      </w:pPr>
    </w:p>
    <w:p w14:paraId="420549DD" w14:textId="77777777" w:rsidR="000052AA" w:rsidRDefault="000052AA" w:rsidP="005A0754">
      <w:pPr>
        <w:pStyle w:val="afffff5"/>
        <w:ind w:firstLineChars="0" w:firstLine="0"/>
      </w:pPr>
    </w:p>
    <w:p w14:paraId="0C51DCF5" w14:textId="77777777" w:rsidR="00A71CD2" w:rsidRDefault="00A71CD2" w:rsidP="00B11709">
      <w:pPr>
        <w:pStyle w:val="afffff5"/>
        <w:ind w:firstLineChars="0" w:firstLine="0"/>
      </w:pPr>
    </w:p>
    <w:p w14:paraId="7A44A744" w14:textId="77777777" w:rsidR="005A0754" w:rsidRDefault="005A0754" w:rsidP="00B11709">
      <w:pPr>
        <w:pStyle w:val="afffff5"/>
        <w:ind w:firstLineChars="0" w:firstLine="0"/>
      </w:pPr>
    </w:p>
    <w:p w14:paraId="2BDC1977" w14:textId="77777777" w:rsidR="005A0754" w:rsidRDefault="005A0754" w:rsidP="00B11709">
      <w:pPr>
        <w:pStyle w:val="afffff5"/>
        <w:ind w:firstLineChars="0" w:firstLine="0"/>
      </w:pPr>
    </w:p>
    <w:p w14:paraId="4BCB9A51" w14:textId="77777777" w:rsidR="005A0754" w:rsidRDefault="005A0754" w:rsidP="00B11709">
      <w:pPr>
        <w:pStyle w:val="afffff5"/>
        <w:ind w:firstLineChars="0" w:firstLine="0"/>
      </w:pPr>
    </w:p>
    <w:p w14:paraId="0A1243DA" w14:textId="77777777" w:rsidR="005A0754" w:rsidRDefault="005A0754" w:rsidP="00B11709">
      <w:pPr>
        <w:pStyle w:val="afffff5"/>
        <w:ind w:firstLineChars="0" w:firstLine="0"/>
      </w:pPr>
    </w:p>
    <w:p w14:paraId="3871584B" w14:textId="77777777" w:rsidR="005A0754" w:rsidRDefault="005A0754" w:rsidP="00B11709">
      <w:pPr>
        <w:pStyle w:val="afffff5"/>
        <w:ind w:firstLineChars="0" w:firstLine="0"/>
      </w:pPr>
    </w:p>
    <w:p w14:paraId="270F128F" w14:textId="77777777" w:rsidR="005A0754" w:rsidRDefault="005A0754" w:rsidP="00B11709">
      <w:pPr>
        <w:pStyle w:val="afffff5"/>
        <w:ind w:firstLineChars="0" w:firstLine="0"/>
      </w:pPr>
    </w:p>
    <w:p w14:paraId="713FEB07" w14:textId="77777777" w:rsidR="005A0754" w:rsidRDefault="005A0754" w:rsidP="00B11709">
      <w:pPr>
        <w:pStyle w:val="afffff5"/>
        <w:ind w:firstLineChars="0" w:firstLine="0"/>
      </w:pPr>
    </w:p>
    <w:p w14:paraId="18AD5325" w14:textId="77777777" w:rsidR="005A0754" w:rsidRDefault="005A0754" w:rsidP="00B11709">
      <w:pPr>
        <w:pStyle w:val="afffff5"/>
        <w:ind w:firstLineChars="0" w:firstLine="0"/>
      </w:pPr>
    </w:p>
    <w:p w14:paraId="2A544092" w14:textId="77777777" w:rsidR="005A0754" w:rsidRDefault="005A0754" w:rsidP="00B11709">
      <w:pPr>
        <w:pStyle w:val="afffff5"/>
        <w:ind w:firstLineChars="0" w:firstLine="0"/>
      </w:pPr>
    </w:p>
    <w:p w14:paraId="59879A05" w14:textId="77777777" w:rsidR="005A0754" w:rsidRDefault="005A0754" w:rsidP="00B11709">
      <w:pPr>
        <w:pStyle w:val="afffff5"/>
        <w:ind w:firstLineChars="0" w:firstLine="0"/>
      </w:pPr>
    </w:p>
    <w:p w14:paraId="2065F8FF" w14:textId="77777777" w:rsidR="005A0754" w:rsidRDefault="005A0754" w:rsidP="00B11709">
      <w:pPr>
        <w:pStyle w:val="afffff5"/>
        <w:ind w:firstLineChars="0" w:firstLine="0"/>
      </w:pPr>
    </w:p>
    <w:p w14:paraId="671705AE" w14:textId="77777777" w:rsidR="005A0754" w:rsidRDefault="005A0754" w:rsidP="00B11709">
      <w:pPr>
        <w:pStyle w:val="afffff5"/>
        <w:ind w:firstLineChars="0" w:firstLine="0"/>
      </w:pPr>
    </w:p>
    <w:p w14:paraId="4B2E806E" w14:textId="77777777" w:rsidR="005A0754" w:rsidRDefault="005A0754" w:rsidP="00B11709">
      <w:pPr>
        <w:pStyle w:val="afffff5"/>
        <w:ind w:firstLineChars="0" w:firstLine="0"/>
      </w:pPr>
    </w:p>
    <w:p w14:paraId="713560C9" w14:textId="77777777" w:rsidR="005A0754" w:rsidRDefault="005A0754" w:rsidP="00B11709">
      <w:pPr>
        <w:pStyle w:val="afffff5"/>
        <w:ind w:firstLineChars="0" w:firstLine="0"/>
      </w:pPr>
    </w:p>
    <w:p w14:paraId="702797D2" w14:textId="77777777" w:rsidR="005A0754" w:rsidRDefault="005A0754" w:rsidP="00B11709">
      <w:pPr>
        <w:pStyle w:val="afffff5"/>
        <w:ind w:firstLineChars="0" w:firstLine="0"/>
      </w:pPr>
    </w:p>
    <w:p w14:paraId="7BA7BCF3" w14:textId="77777777" w:rsidR="005A0754" w:rsidRDefault="005A0754" w:rsidP="00B11709">
      <w:pPr>
        <w:pStyle w:val="afffff5"/>
        <w:ind w:firstLineChars="0" w:firstLine="0"/>
      </w:pPr>
    </w:p>
    <w:p w14:paraId="19DE5E1B" w14:textId="77777777" w:rsidR="005A0754" w:rsidRDefault="005A0754" w:rsidP="00B11709">
      <w:pPr>
        <w:pStyle w:val="afffff5"/>
        <w:ind w:firstLineChars="0" w:firstLine="0"/>
      </w:pPr>
    </w:p>
    <w:p w14:paraId="5507BE03" w14:textId="77777777" w:rsidR="005A0754" w:rsidRDefault="005A0754" w:rsidP="00B11709">
      <w:pPr>
        <w:pStyle w:val="afffff5"/>
        <w:ind w:firstLineChars="0" w:firstLine="0"/>
      </w:pPr>
    </w:p>
    <w:p w14:paraId="1468F6C2" w14:textId="77777777" w:rsidR="005A0754" w:rsidRDefault="005A0754" w:rsidP="00B11709">
      <w:pPr>
        <w:pStyle w:val="afffff5"/>
        <w:ind w:firstLineChars="0" w:firstLine="0"/>
      </w:pPr>
    </w:p>
    <w:p w14:paraId="51A6955C" w14:textId="77777777" w:rsidR="00A14B37" w:rsidRDefault="00A14B37" w:rsidP="00B11709">
      <w:pPr>
        <w:pStyle w:val="afffff5"/>
        <w:ind w:firstLineChars="0" w:firstLine="0"/>
      </w:pPr>
    </w:p>
    <w:p w14:paraId="371B450C" w14:textId="77777777" w:rsidR="00A14B37" w:rsidRDefault="00A14B37" w:rsidP="00B11709">
      <w:pPr>
        <w:pStyle w:val="afffff5"/>
        <w:ind w:firstLineChars="0" w:firstLine="0"/>
      </w:pPr>
    </w:p>
    <w:p w14:paraId="65D81F9B" w14:textId="77777777" w:rsidR="00A14B37" w:rsidRDefault="00A14B37" w:rsidP="00B11709">
      <w:pPr>
        <w:pStyle w:val="afffff5"/>
        <w:ind w:firstLineChars="0" w:firstLine="0"/>
      </w:pPr>
    </w:p>
    <w:p w14:paraId="1D0C631D" w14:textId="77777777" w:rsidR="000052AA" w:rsidRPr="000052AA" w:rsidRDefault="000052AA" w:rsidP="000052AA">
      <w:pPr>
        <w:widowControl/>
        <w:autoSpaceDE w:val="0"/>
        <w:autoSpaceDN w:val="0"/>
        <w:adjustRightInd/>
        <w:spacing w:line="240" w:lineRule="auto"/>
        <w:jc w:val="center"/>
        <w:outlineLvl w:val="0"/>
        <w:rPr>
          <w:rFonts w:ascii="黑体" w:eastAsia="黑体" w:hAnsi="黑体" w:hint="eastAsia"/>
          <w:kern w:val="0"/>
          <w:szCs w:val="20"/>
        </w:rPr>
      </w:pPr>
      <w:r w:rsidRPr="000052AA">
        <w:rPr>
          <w:rFonts w:ascii="黑体" w:eastAsia="黑体" w:hAnsi="黑体" w:hint="eastAsia"/>
          <w:kern w:val="0"/>
          <w:szCs w:val="20"/>
        </w:rPr>
        <w:lastRenderedPageBreak/>
        <w:t>参考文献</w:t>
      </w:r>
    </w:p>
    <w:p w14:paraId="7F431E95" w14:textId="77777777" w:rsidR="000052AA" w:rsidRPr="000052AA" w:rsidRDefault="000052AA" w:rsidP="000052AA">
      <w:pPr>
        <w:widowControl/>
        <w:autoSpaceDE w:val="0"/>
        <w:autoSpaceDN w:val="0"/>
        <w:adjustRightInd/>
        <w:spacing w:line="240" w:lineRule="auto"/>
        <w:ind w:firstLineChars="200" w:firstLine="420"/>
        <w:rPr>
          <w:rFonts w:ascii="Times New Roman" w:hAnsi="Times New Roman"/>
          <w:kern w:val="0"/>
          <w:szCs w:val="20"/>
        </w:rPr>
      </w:pPr>
      <w:r w:rsidRPr="000052AA">
        <w:rPr>
          <w:rFonts w:ascii="Times New Roman" w:hAnsi="Times New Roman" w:hint="eastAsia"/>
          <w:kern w:val="0"/>
          <w:szCs w:val="20"/>
        </w:rPr>
        <w:t xml:space="preserve">[1] </w:t>
      </w:r>
      <w:r w:rsidRPr="000052AA">
        <w:rPr>
          <w:rFonts w:ascii="Times New Roman" w:hAnsi="Times New Roman" w:hint="eastAsia"/>
          <w:kern w:val="0"/>
          <w:szCs w:val="20"/>
        </w:rPr>
        <w:t>国务院办公厅关于进一步释放消费潜力促进消费持续恢复的意见（国办发〔</w:t>
      </w:r>
      <w:r w:rsidRPr="000052AA">
        <w:rPr>
          <w:rFonts w:ascii="Times New Roman" w:hAnsi="Times New Roman" w:hint="eastAsia"/>
          <w:kern w:val="0"/>
          <w:szCs w:val="20"/>
        </w:rPr>
        <w:t>2022</w:t>
      </w:r>
      <w:r w:rsidRPr="000052AA">
        <w:rPr>
          <w:rFonts w:ascii="Times New Roman" w:hAnsi="Times New Roman" w:hint="eastAsia"/>
          <w:kern w:val="0"/>
          <w:szCs w:val="20"/>
        </w:rPr>
        <w:t>〕</w:t>
      </w:r>
      <w:r w:rsidRPr="000052AA">
        <w:rPr>
          <w:rFonts w:ascii="Times New Roman" w:hAnsi="Times New Roman" w:hint="eastAsia"/>
          <w:kern w:val="0"/>
          <w:szCs w:val="20"/>
        </w:rPr>
        <w:t>9</w:t>
      </w:r>
      <w:r w:rsidRPr="000052AA">
        <w:rPr>
          <w:rFonts w:ascii="Times New Roman" w:hAnsi="Times New Roman" w:hint="eastAsia"/>
          <w:kern w:val="0"/>
          <w:szCs w:val="20"/>
        </w:rPr>
        <w:t>号）</w:t>
      </w:r>
    </w:p>
    <w:p w14:paraId="4CF92C2B" w14:textId="77777777" w:rsidR="000052AA" w:rsidRDefault="000052AA" w:rsidP="000052AA">
      <w:pPr>
        <w:widowControl/>
        <w:autoSpaceDE w:val="0"/>
        <w:autoSpaceDN w:val="0"/>
        <w:adjustRightInd/>
        <w:spacing w:line="240" w:lineRule="auto"/>
        <w:ind w:firstLineChars="200" w:firstLine="420"/>
        <w:rPr>
          <w:rFonts w:ascii="Times New Roman" w:hAnsi="Times New Roman"/>
          <w:kern w:val="0"/>
          <w:szCs w:val="20"/>
        </w:rPr>
      </w:pPr>
      <w:r w:rsidRPr="000052AA">
        <w:rPr>
          <w:rFonts w:ascii="Times New Roman" w:hAnsi="Times New Roman" w:hint="eastAsia"/>
          <w:kern w:val="0"/>
          <w:szCs w:val="20"/>
        </w:rPr>
        <w:t xml:space="preserve">[2] </w:t>
      </w:r>
      <w:r w:rsidRPr="000052AA">
        <w:rPr>
          <w:rFonts w:ascii="Times New Roman" w:hAnsi="Times New Roman" w:hint="eastAsia"/>
          <w:kern w:val="0"/>
          <w:szCs w:val="20"/>
        </w:rPr>
        <w:t>国务院办公厅关于积极稳步推进超大特大城市“平急两用”公共基础设施建设的指导意见（国办发〔</w:t>
      </w:r>
      <w:r w:rsidRPr="000052AA">
        <w:rPr>
          <w:rFonts w:ascii="Times New Roman" w:hAnsi="Times New Roman" w:hint="eastAsia"/>
          <w:kern w:val="0"/>
          <w:szCs w:val="20"/>
        </w:rPr>
        <w:t>2023</w:t>
      </w:r>
      <w:r w:rsidRPr="000052AA">
        <w:rPr>
          <w:rFonts w:ascii="Times New Roman" w:hAnsi="Times New Roman" w:hint="eastAsia"/>
          <w:kern w:val="0"/>
          <w:szCs w:val="20"/>
        </w:rPr>
        <w:t>〕</w:t>
      </w:r>
      <w:r w:rsidRPr="000052AA">
        <w:rPr>
          <w:rFonts w:ascii="Times New Roman" w:hAnsi="Times New Roman" w:hint="eastAsia"/>
          <w:kern w:val="0"/>
          <w:szCs w:val="20"/>
        </w:rPr>
        <w:t>24</w:t>
      </w:r>
      <w:r w:rsidRPr="000052AA">
        <w:rPr>
          <w:rFonts w:ascii="Times New Roman" w:hAnsi="Times New Roman" w:hint="eastAsia"/>
          <w:kern w:val="0"/>
          <w:szCs w:val="20"/>
        </w:rPr>
        <w:t>号）</w:t>
      </w:r>
    </w:p>
    <w:p w14:paraId="475A9211" w14:textId="1BBD87DA" w:rsidR="00F7419F" w:rsidRPr="00F7419F" w:rsidRDefault="00F7419F" w:rsidP="00F7419F">
      <w:pPr>
        <w:widowControl/>
        <w:autoSpaceDE w:val="0"/>
        <w:autoSpaceDN w:val="0"/>
        <w:adjustRightInd/>
        <w:spacing w:line="240" w:lineRule="auto"/>
        <w:ind w:firstLineChars="200" w:firstLine="420"/>
        <w:rPr>
          <w:rFonts w:ascii="Times New Roman" w:hAnsi="Times New Roman"/>
          <w:kern w:val="0"/>
          <w:szCs w:val="20"/>
        </w:rPr>
      </w:pPr>
      <w:r>
        <w:rPr>
          <w:rFonts w:ascii="Times New Roman" w:hAnsi="Times New Roman" w:hint="eastAsia"/>
          <w:kern w:val="0"/>
          <w:szCs w:val="20"/>
        </w:rPr>
        <w:t xml:space="preserve">[3] </w:t>
      </w:r>
      <w:r>
        <w:rPr>
          <w:rFonts w:ascii="Times New Roman" w:hAnsi="Times New Roman" w:hint="eastAsia"/>
          <w:kern w:val="0"/>
          <w:szCs w:val="20"/>
        </w:rPr>
        <w:t>国家突发事件总体应急预案（《国务院公报》</w:t>
      </w:r>
      <w:r>
        <w:rPr>
          <w:rFonts w:ascii="Times New Roman" w:hAnsi="Times New Roman" w:hint="eastAsia"/>
          <w:kern w:val="0"/>
          <w:szCs w:val="20"/>
        </w:rPr>
        <w:t>2025</w:t>
      </w:r>
      <w:r>
        <w:rPr>
          <w:rFonts w:ascii="Times New Roman" w:hAnsi="Times New Roman" w:hint="eastAsia"/>
          <w:kern w:val="0"/>
          <w:szCs w:val="20"/>
        </w:rPr>
        <w:t>年第</w:t>
      </w:r>
      <w:r>
        <w:rPr>
          <w:rFonts w:ascii="Times New Roman" w:hAnsi="Times New Roman" w:hint="eastAsia"/>
          <w:kern w:val="0"/>
          <w:szCs w:val="20"/>
        </w:rPr>
        <w:t>8</w:t>
      </w:r>
      <w:r>
        <w:rPr>
          <w:rFonts w:ascii="Times New Roman" w:hAnsi="Times New Roman" w:hint="eastAsia"/>
          <w:kern w:val="0"/>
          <w:szCs w:val="20"/>
        </w:rPr>
        <w:t>号）</w:t>
      </w:r>
    </w:p>
    <w:p w14:paraId="684F8F31" w14:textId="5FCB6475" w:rsidR="000052AA" w:rsidRDefault="000052AA" w:rsidP="00F7419F">
      <w:pPr>
        <w:widowControl/>
        <w:autoSpaceDE w:val="0"/>
        <w:autoSpaceDN w:val="0"/>
        <w:adjustRightInd/>
        <w:spacing w:line="240" w:lineRule="auto"/>
        <w:ind w:firstLineChars="200" w:firstLine="420"/>
        <w:rPr>
          <w:rFonts w:ascii="Times New Roman" w:hAnsi="Times New Roman"/>
          <w:kern w:val="0"/>
          <w:szCs w:val="20"/>
        </w:rPr>
      </w:pPr>
      <w:r w:rsidRPr="000052AA">
        <w:rPr>
          <w:rFonts w:ascii="Times New Roman" w:hAnsi="Times New Roman" w:hint="eastAsia"/>
          <w:kern w:val="0"/>
          <w:szCs w:val="20"/>
        </w:rPr>
        <w:t>[</w:t>
      </w:r>
      <w:r w:rsidR="00F7419F">
        <w:rPr>
          <w:rFonts w:ascii="Times New Roman" w:hAnsi="Times New Roman" w:hint="eastAsia"/>
          <w:kern w:val="0"/>
          <w:szCs w:val="20"/>
        </w:rPr>
        <w:t>4</w:t>
      </w:r>
      <w:r w:rsidRPr="000052AA">
        <w:rPr>
          <w:rFonts w:ascii="Times New Roman" w:hAnsi="Times New Roman" w:hint="eastAsia"/>
          <w:kern w:val="0"/>
          <w:szCs w:val="20"/>
        </w:rPr>
        <w:t xml:space="preserve">] </w:t>
      </w:r>
      <w:r w:rsidRPr="000052AA">
        <w:rPr>
          <w:rFonts w:ascii="Times New Roman" w:hAnsi="Times New Roman" w:hint="eastAsia"/>
          <w:kern w:val="0"/>
          <w:szCs w:val="20"/>
        </w:rPr>
        <w:t>城郊大仓基地建设实施方案（</w:t>
      </w:r>
      <w:proofErr w:type="gramStart"/>
      <w:r w:rsidRPr="000052AA">
        <w:rPr>
          <w:rFonts w:ascii="Times New Roman" w:hAnsi="Times New Roman" w:hint="eastAsia"/>
          <w:kern w:val="0"/>
          <w:szCs w:val="20"/>
        </w:rPr>
        <w:t>发改经贸</w:t>
      </w:r>
      <w:proofErr w:type="gramEnd"/>
      <w:r w:rsidRPr="000052AA">
        <w:rPr>
          <w:rFonts w:ascii="Times New Roman" w:hAnsi="Times New Roman" w:hint="eastAsia"/>
          <w:kern w:val="0"/>
          <w:szCs w:val="20"/>
        </w:rPr>
        <w:t>〔</w:t>
      </w:r>
      <w:r w:rsidRPr="000052AA">
        <w:rPr>
          <w:rFonts w:ascii="Times New Roman" w:hAnsi="Times New Roman" w:hint="eastAsia"/>
          <w:kern w:val="0"/>
          <w:szCs w:val="20"/>
        </w:rPr>
        <w:t>2023</w:t>
      </w:r>
      <w:r w:rsidRPr="000052AA">
        <w:rPr>
          <w:rFonts w:ascii="Times New Roman" w:hAnsi="Times New Roman" w:hint="eastAsia"/>
          <w:kern w:val="0"/>
          <w:szCs w:val="20"/>
        </w:rPr>
        <w:t>〕</w:t>
      </w:r>
      <w:r w:rsidRPr="000052AA">
        <w:rPr>
          <w:rFonts w:ascii="Times New Roman" w:hAnsi="Times New Roman" w:hint="eastAsia"/>
          <w:kern w:val="0"/>
          <w:szCs w:val="20"/>
        </w:rPr>
        <w:t>1813</w:t>
      </w:r>
      <w:r w:rsidRPr="000052AA">
        <w:rPr>
          <w:rFonts w:ascii="Times New Roman" w:hAnsi="Times New Roman"/>
          <w:kern w:val="0"/>
          <w:szCs w:val="20"/>
        </w:rPr>
        <w:t>号</w:t>
      </w:r>
      <w:r w:rsidRPr="000052AA">
        <w:rPr>
          <w:rFonts w:ascii="Times New Roman" w:hAnsi="Times New Roman" w:hint="eastAsia"/>
          <w:kern w:val="0"/>
          <w:szCs w:val="20"/>
        </w:rPr>
        <w:t>）</w:t>
      </w:r>
    </w:p>
    <w:p w14:paraId="01AFC401" w14:textId="3051340B" w:rsidR="00F7419F" w:rsidRPr="00F7419F" w:rsidRDefault="00F7419F" w:rsidP="00F7419F">
      <w:pPr>
        <w:widowControl/>
        <w:autoSpaceDE w:val="0"/>
        <w:autoSpaceDN w:val="0"/>
        <w:adjustRightInd/>
        <w:spacing w:line="240" w:lineRule="auto"/>
        <w:ind w:firstLineChars="200" w:firstLine="420"/>
        <w:rPr>
          <w:rFonts w:ascii="Times New Roman" w:hAnsi="Times New Roman"/>
          <w:kern w:val="0"/>
          <w:szCs w:val="20"/>
        </w:rPr>
      </w:pPr>
      <w:r>
        <w:rPr>
          <w:rFonts w:ascii="Times New Roman" w:hAnsi="Times New Roman" w:hint="eastAsia"/>
          <w:kern w:val="0"/>
          <w:szCs w:val="20"/>
        </w:rPr>
        <w:t xml:space="preserve">[5] </w:t>
      </w:r>
      <w:r w:rsidRPr="00F7419F">
        <w:rPr>
          <w:rFonts w:ascii="Times New Roman" w:hAnsi="Times New Roman" w:hint="eastAsia"/>
          <w:kern w:val="0"/>
          <w:szCs w:val="20"/>
        </w:rPr>
        <w:t>中央应急抢险救灾物资储备管理暂行办法</w:t>
      </w:r>
      <w:r>
        <w:rPr>
          <w:rFonts w:ascii="Times New Roman" w:hAnsi="Times New Roman" w:hint="eastAsia"/>
          <w:kern w:val="0"/>
          <w:szCs w:val="20"/>
        </w:rPr>
        <w:t>（</w:t>
      </w:r>
      <w:r w:rsidRPr="00F7419F">
        <w:rPr>
          <w:rFonts w:ascii="Times New Roman" w:hAnsi="Times New Roman" w:hint="eastAsia"/>
          <w:kern w:val="0"/>
          <w:szCs w:val="20"/>
        </w:rPr>
        <w:t>国粮应急</w:t>
      </w:r>
      <w:proofErr w:type="gramStart"/>
      <w:r w:rsidRPr="00F7419F">
        <w:rPr>
          <w:rFonts w:ascii="Times New Roman" w:hAnsi="Times New Roman" w:hint="eastAsia"/>
          <w:kern w:val="0"/>
          <w:szCs w:val="20"/>
        </w:rPr>
        <w:t>规</w:t>
      </w:r>
      <w:proofErr w:type="gramEnd"/>
      <w:r w:rsidRPr="00F7419F">
        <w:rPr>
          <w:rFonts w:ascii="Times New Roman" w:hAnsi="Times New Roman" w:hint="eastAsia"/>
          <w:kern w:val="0"/>
          <w:szCs w:val="20"/>
        </w:rPr>
        <w:t>〔</w:t>
      </w:r>
      <w:r w:rsidRPr="00F7419F">
        <w:rPr>
          <w:rFonts w:ascii="Times New Roman" w:hAnsi="Times New Roman" w:hint="eastAsia"/>
          <w:kern w:val="0"/>
          <w:szCs w:val="20"/>
        </w:rPr>
        <w:t>2023</w:t>
      </w:r>
      <w:r w:rsidRPr="00F7419F">
        <w:rPr>
          <w:rFonts w:ascii="Times New Roman" w:hAnsi="Times New Roman" w:hint="eastAsia"/>
          <w:kern w:val="0"/>
          <w:szCs w:val="20"/>
        </w:rPr>
        <w:t>〕</w:t>
      </w:r>
      <w:r w:rsidRPr="00F7419F">
        <w:rPr>
          <w:rFonts w:ascii="Times New Roman" w:hAnsi="Times New Roman" w:hint="eastAsia"/>
          <w:kern w:val="0"/>
          <w:szCs w:val="20"/>
        </w:rPr>
        <w:t>24</w:t>
      </w:r>
      <w:r w:rsidRPr="00F7419F">
        <w:rPr>
          <w:rFonts w:ascii="Times New Roman" w:hAnsi="Times New Roman" w:hint="eastAsia"/>
          <w:kern w:val="0"/>
          <w:szCs w:val="20"/>
        </w:rPr>
        <w:t>号</w:t>
      </w:r>
      <w:r>
        <w:rPr>
          <w:rFonts w:ascii="Times New Roman" w:hAnsi="Times New Roman" w:hint="eastAsia"/>
          <w:kern w:val="0"/>
          <w:szCs w:val="20"/>
        </w:rPr>
        <w:t>）</w:t>
      </w:r>
    </w:p>
    <w:sectPr w:rsidR="00F7419F" w:rsidRPr="00F7419F">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D7E8B" w14:textId="77777777" w:rsidR="00B23AEB" w:rsidRDefault="00B23AEB">
      <w:pPr>
        <w:spacing w:line="240" w:lineRule="auto"/>
      </w:pPr>
      <w:r>
        <w:separator/>
      </w:r>
    </w:p>
  </w:endnote>
  <w:endnote w:type="continuationSeparator" w:id="0">
    <w:p w14:paraId="27D33D71" w14:textId="77777777" w:rsidR="00B23AEB" w:rsidRDefault="00B23A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EF4C" w14:textId="77777777" w:rsidR="00F43EB3"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4419" w14:textId="77777777" w:rsidR="00F43EB3" w:rsidRDefault="00F43EB3">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4706" w14:textId="77777777" w:rsidR="00F43EB3" w:rsidRDefault="00F43EB3">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F229" w14:textId="77777777" w:rsidR="00F43EB3"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9742" w14:textId="77777777" w:rsidR="00B23AEB" w:rsidRDefault="00B23AEB">
      <w:pPr>
        <w:spacing w:line="240" w:lineRule="auto"/>
      </w:pPr>
      <w:r>
        <w:separator/>
      </w:r>
    </w:p>
  </w:footnote>
  <w:footnote w:type="continuationSeparator" w:id="0">
    <w:p w14:paraId="5F2C2D3F" w14:textId="77777777" w:rsidR="00B23AEB" w:rsidRDefault="00B23A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9C8B" w14:textId="77777777" w:rsidR="00F43EB3" w:rsidRDefault="00F43EB3">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7CB2" w14:textId="77777777" w:rsidR="00F43EB3"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1CDA9" w14:textId="77777777" w:rsidR="00F43EB3" w:rsidRDefault="00F43EB3">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4024" w14:textId="1EE6DC01" w:rsidR="00F43EB3" w:rsidRDefault="00000000">
    <w:pPr>
      <w:pStyle w:val="afffffa"/>
      <w:rPr>
        <w:rFonts w:hint="eastAsia"/>
      </w:rPr>
    </w:pPr>
    <w:r>
      <w:fldChar w:fldCharType="begin"/>
    </w:r>
    <w:r>
      <w:instrText xml:space="preserve"> STYLEREF  标准文件_文件编号  \* MERGEFORMAT </w:instrText>
    </w:r>
    <w:r>
      <w:fldChar w:fldCharType="separate"/>
    </w:r>
    <w:r w:rsidR="008A6532">
      <w:rPr>
        <w:rFonts w:hint="eastAsia"/>
        <w:noProof/>
      </w:rPr>
      <w:t>T/XXX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1F2EAEB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9545776">
    <w:abstractNumId w:val="0"/>
  </w:num>
  <w:num w:numId="2" w16cid:durableId="21982405">
    <w:abstractNumId w:val="27"/>
  </w:num>
  <w:num w:numId="3" w16cid:durableId="513232680">
    <w:abstractNumId w:val="5"/>
  </w:num>
  <w:num w:numId="4" w16cid:durableId="1678727933">
    <w:abstractNumId w:val="23"/>
  </w:num>
  <w:num w:numId="5" w16cid:durableId="2078749400">
    <w:abstractNumId w:val="18"/>
  </w:num>
  <w:num w:numId="6" w16cid:durableId="620769974">
    <w:abstractNumId w:val="13"/>
  </w:num>
  <w:num w:numId="7" w16cid:durableId="2009288178">
    <w:abstractNumId w:val="8"/>
  </w:num>
  <w:num w:numId="8" w16cid:durableId="1902672484">
    <w:abstractNumId w:val="3"/>
  </w:num>
  <w:num w:numId="9" w16cid:durableId="1038164330">
    <w:abstractNumId w:val="9"/>
  </w:num>
  <w:num w:numId="10" w16cid:durableId="1669869044">
    <w:abstractNumId w:val="16"/>
  </w:num>
  <w:num w:numId="11" w16cid:durableId="1459950352">
    <w:abstractNumId w:val="25"/>
  </w:num>
  <w:num w:numId="12" w16cid:durableId="1253201784">
    <w:abstractNumId w:val="11"/>
  </w:num>
  <w:num w:numId="13" w16cid:durableId="1305162374">
    <w:abstractNumId w:val="12"/>
  </w:num>
  <w:num w:numId="14" w16cid:durableId="1420516125">
    <w:abstractNumId w:val="7"/>
  </w:num>
  <w:num w:numId="15" w16cid:durableId="553125173">
    <w:abstractNumId w:val="19"/>
  </w:num>
  <w:num w:numId="16" w16cid:durableId="573510038">
    <w:abstractNumId w:val="21"/>
  </w:num>
  <w:num w:numId="17" w16cid:durableId="1751348084">
    <w:abstractNumId w:val="17"/>
  </w:num>
  <w:num w:numId="18" w16cid:durableId="84762980">
    <w:abstractNumId w:val="29"/>
  </w:num>
  <w:num w:numId="19" w16cid:durableId="907885750">
    <w:abstractNumId w:val="15"/>
  </w:num>
  <w:num w:numId="20" w16cid:durableId="217515213">
    <w:abstractNumId w:val="1"/>
  </w:num>
  <w:num w:numId="21" w16cid:durableId="912810147">
    <w:abstractNumId w:val="10"/>
  </w:num>
  <w:num w:numId="22" w16cid:durableId="1005521677">
    <w:abstractNumId w:val="30"/>
  </w:num>
  <w:num w:numId="23" w16cid:durableId="250242110">
    <w:abstractNumId w:val="20"/>
  </w:num>
  <w:num w:numId="24" w16cid:durableId="1731686726">
    <w:abstractNumId w:val="6"/>
  </w:num>
  <w:num w:numId="25" w16cid:durableId="113063007">
    <w:abstractNumId w:val="26"/>
  </w:num>
  <w:num w:numId="26" w16cid:durableId="1896887462">
    <w:abstractNumId w:val="28"/>
  </w:num>
  <w:num w:numId="27" w16cid:durableId="152449218">
    <w:abstractNumId w:val="2"/>
  </w:num>
  <w:num w:numId="28" w16cid:durableId="2049722593">
    <w:abstractNumId w:val="4"/>
  </w:num>
  <w:num w:numId="29" w16cid:durableId="889729737">
    <w:abstractNumId w:val="14"/>
  </w:num>
  <w:num w:numId="30" w16cid:durableId="478351895">
    <w:abstractNumId w:val="24"/>
  </w:num>
  <w:num w:numId="31" w16cid:durableId="844709344">
    <w:abstractNumId w:val="22"/>
  </w:num>
  <w:num w:numId="32" w16cid:durableId="19863283">
    <w:abstractNumId w:val="27"/>
  </w:num>
  <w:num w:numId="33" w16cid:durableId="1784611554">
    <w:abstractNumId w:val="27"/>
  </w:num>
  <w:num w:numId="34" w16cid:durableId="510029826">
    <w:abstractNumId w:val="27"/>
  </w:num>
  <w:num w:numId="35" w16cid:durableId="515921180">
    <w:abstractNumId w:val="27"/>
  </w:num>
  <w:num w:numId="36" w16cid:durableId="660931101">
    <w:abstractNumId w:val="27"/>
  </w:num>
  <w:num w:numId="37" w16cid:durableId="833763806">
    <w:abstractNumId w:val="27"/>
  </w:num>
  <w:num w:numId="38" w16cid:durableId="580674168">
    <w:abstractNumId w:val="27"/>
  </w:num>
  <w:num w:numId="39" w16cid:durableId="204341811">
    <w:abstractNumId w:val="27"/>
  </w:num>
  <w:num w:numId="40" w16cid:durableId="780606542">
    <w:abstractNumId w:val="27"/>
  </w:num>
  <w:num w:numId="41" w16cid:durableId="1607302233">
    <w:abstractNumId w:val="27"/>
  </w:num>
  <w:num w:numId="42" w16cid:durableId="399376536">
    <w:abstractNumId w:val="27"/>
  </w:num>
  <w:num w:numId="43" w16cid:durableId="160588715">
    <w:abstractNumId w:val="27"/>
  </w:num>
  <w:num w:numId="44" w16cid:durableId="726227377">
    <w:abstractNumId w:val="27"/>
  </w:num>
  <w:num w:numId="45" w16cid:durableId="83191492">
    <w:abstractNumId w:val="27"/>
  </w:num>
  <w:num w:numId="46" w16cid:durableId="3151084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cumentProtection w:edit="forms" w:enforcement="1" w:cryptProviderType="rsaFull" w:cryptAlgorithmClass="hash" w:cryptAlgorithmType="typeAny" w:cryptAlgorithmSid="4" w:cryptSpinCount="0" w:hash="3ALC0uQlVZD8/v6bKnoKS5vRvNE=" w:salt="PmPsVHb8soDotw4JmpczoQ=="/>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RmZGRjYTc4NDkxNWVjNmQ4NDkyZTU2MjZhZWUxN2UifQ=="/>
  </w:docVars>
  <w:rsids>
    <w:rsidRoot w:val="6850487B"/>
    <w:rsid w:val="0000040A"/>
    <w:rsid w:val="00000A94"/>
    <w:rsid w:val="00001972"/>
    <w:rsid w:val="00001D9A"/>
    <w:rsid w:val="0000361B"/>
    <w:rsid w:val="000052AA"/>
    <w:rsid w:val="00007B3A"/>
    <w:rsid w:val="000107E0"/>
    <w:rsid w:val="00011FDE"/>
    <w:rsid w:val="00012FFD"/>
    <w:rsid w:val="00014162"/>
    <w:rsid w:val="00014340"/>
    <w:rsid w:val="00016A9C"/>
    <w:rsid w:val="00022184"/>
    <w:rsid w:val="00022762"/>
    <w:rsid w:val="000238E0"/>
    <w:rsid w:val="000249DB"/>
    <w:rsid w:val="0002595E"/>
    <w:rsid w:val="000303C3"/>
    <w:rsid w:val="00031070"/>
    <w:rsid w:val="000331D3"/>
    <w:rsid w:val="000346A5"/>
    <w:rsid w:val="000359C3"/>
    <w:rsid w:val="00035A7D"/>
    <w:rsid w:val="000365ED"/>
    <w:rsid w:val="0004249A"/>
    <w:rsid w:val="00043282"/>
    <w:rsid w:val="00044286"/>
    <w:rsid w:val="000461B5"/>
    <w:rsid w:val="00047F28"/>
    <w:rsid w:val="000503AA"/>
    <w:rsid w:val="000506A1"/>
    <w:rsid w:val="000515DD"/>
    <w:rsid w:val="0005265A"/>
    <w:rsid w:val="000539DD"/>
    <w:rsid w:val="00053BD3"/>
    <w:rsid w:val="000556ED"/>
    <w:rsid w:val="00055B9B"/>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279"/>
    <w:rsid w:val="001338EE"/>
    <w:rsid w:val="00133AAE"/>
    <w:rsid w:val="00135323"/>
    <w:rsid w:val="001356C4"/>
    <w:rsid w:val="00137565"/>
    <w:rsid w:val="00141114"/>
    <w:rsid w:val="00142969"/>
    <w:rsid w:val="001446C2"/>
    <w:rsid w:val="001457E7"/>
    <w:rsid w:val="00145D9D"/>
    <w:rsid w:val="00146388"/>
    <w:rsid w:val="00147519"/>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97D5A"/>
    <w:rsid w:val="001A1A53"/>
    <w:rsid w:val="001A234A"/>
    <w:rsid w:val="001A4297"/>
    <w:rsid w:val="001A4CF3"/>
    <w:rsid w:val="001A6696"/>
    <w:rsid w:val="001B06E8"/>
    <w:rsid w:val="001B146B"/>
    <w:rsid w:val="001B71D0"/>
    <w:rsid w:val="001B71EE"/>
    <w:rsid w:val="001C04A8"/>
    <w:rsid w:val="001C2C03"/>
    <w:rsid w:val="001C3489"/>
    <w:rsid w:val="001C42F7"/>
    <w:rsid w:val="001C49E5"/>
    <w:rsid w:val="001C680C"/>
    <w:rsid w:val="001C7FEA"/>
    <w:rsid w:val="001D0499"/>
    <w:rsid w:val="001D0BBE"/>
    <w:rsid w:val="001D0ED4"/>
    <w:rsid w:val="001D212F"/>
    <w:rsid w:val="001D29D7"/>
    <w:rsid w:val="001D2DE7"/>
    <w:rsid w:val="001D411C"/>
    <w:rsid w:val="001D4CF1"/>
    <w:rsid w:val="001E1B6A"/>
    <w:rsid w:val="001E2484"/>
    <w:rsid w:val="001E3CC4"/>
    <w:rsid w:val="001E4882"/>
    <w:rsid w:val="001E5FAE"/>
    <w:rsid w:val="001E73AB"/>
    <w:rsid w:val="001F036E"/>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FC2"/>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8B9"/>
    <w:rsid w:val="002F30E0"/>
    <w:rsid w:val="002F35E4"/>
    <w:rsid w:val="002F3730"/>
    <w:rsid w:val="002F38E1"/>
    <w:rsid w:val="002F7AF6"/>
    <w:rsid w:val="00300E63"/>
    <w:rsid w:val="00302F5F"/>
    <w:rsid w:val="0030441D"/>
    <w:rsid w:val="00306063"/>
    <w:rsid w:val="00306737"/>
    <w:rsid w:val="0031125C"/>
    <w:rsid w:val="00313B85"/>
    <w:rsid w:val="00317988"/>
    <w:rsid w:val="003221B4"/>
    <w:rsid w:val="0032258D"/>
    <w:rsid w:val="00322E62"/>
    <w:rsid w:val="00324D13"/>
    <w:rsid w:val="00324EDD"/>
    <w:rsid w:val="003331E4"/>
    <w:rsid w:val="00336C64"/>
    <w:rsid w:val="00337162"/>
    <w:rsid w:val="0034194F"/>
    <w:rsid w:val="00344605"/>
    <w:rsid w:val="00346323"/>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553"/>
    <w:rsid w:val="003872FC"/>
    <w:rsid w:val="00387ADC"/>
    <w:rsid w:val="00390020"/>
    <w:rsid w:val="003903D6"/>
    <w:rsid w:val="00390EE6"/>
    <w:rsid w:val="0039118F"/>
    <w:rsid w:val="00392AD7"/>
    <w:rsid w:val="003938D9"/>
    <w:rsid w:val="00394376"/>
    <w:rsid w:val="003943FF"/>
    <w:rsid w:val="00395373"/>
    <w:rsid w:val="003974EB"/>
    <w:rsid w:val="00397CC5"/>
    <w:rsid w:val="003A11D1"/>
    <w:rsid w:val="003A1582"/>
    <w:rsid w:val="003A3D9C"/>
    <w:rsid w:val="003A4077"/>
    <w:rsid w:val="003A4AA7"/>
    <w:rsid w:val="003B09AD"/>
    <w:rsid w:val="003B1F18"/>
    <w:rsid w:val="003B5BF0"/>
    <w:rsid w:val="003B60BF"/>
    <w:rsid w:val="003B6BE3"/>
    <w:rsid w:val="003B7B7B"/>
    <w:rsid w:val="003C010C"/>
    <w:rsid w:val="003C0A6C"/>
    <w:rsid w:val="003C14F8"/>
    <w:rsid w:val="003C35F6"/>
    <w:rsid w:val="003C5A43"/>
    <w:rsid w:val="003D0519"/>
    <w:rsid w:val="003D0FF6"/>
    <w:rsid w:val="003D262C"/>
    <w:rsid w:val="003D6D61"/>
    <w:rsid w:val="003E019F"/>
    <w:rsid w:val="003E091D"/>
    <w:rsid w:val="003E1C53"/>
    <w:rsid w:val="003E2A69"/>
    <w:rsid w:val="003E2D49"/>
    <w:rsid w:val="003E2FD4"/>
    <w:rsid w:val="003E49F6"/>
    <w:rsid w:val="003E660F"/>
    <w:rsid w:val="003F032A"/>
    <w:rsid w:val="003F0841"/>
    <w:rsid w:val="003F23D3"/>
    <w:rsid w:val="003F3F08"/>
    <w:rsid w:val="003F49F1"/>
    <w:rsid w:val="003F6272"/>
    <w:rsid w:val="00400E72"/>
    <w:rsid w:val="00401400"/>
    <w:rsid w:val="0040265B"/>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3EC8"/>
    <w:rsid w:val="00454484"/>
    <w:rsid w:val="0045517B"/>
    <w:rsid w:val="00463B77"/>
    <w:rsid w:val="00463C7B"/>
    <w:rsid w:val="004644A6"/>
    <w:rsid w:val="004659BD"/>
    <w:rsid w:val="00470775"/>
    <w:rsid w:val="004746B1"/>
    <w:rsid w:val="0047583F"/>
    <w:rsid w:val="00475DE8"/>
    <w:rsid w:val="00481C44"/>
    <w:rsid w:val="00484936"/>
    <w:rsid w:val="004853EA"/>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32D"/>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0428"/>
    <w:rsid w:val="005220EC"/>
    <w:rsid w:val="00523F95"/>
    <w:rsid w:val="00524D65"/>
    <w:rsid w:val="00525B16"/>
    <w:rsid w:val="005314BE"/>
    <w:rsid w:val="00533D04"/>
    <w:rsid w:val="00533F1A"/>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A52"/>
    <w:rsid w:val="00555044"/>
    <w:rsid w:val="00561475"/>
    <w:rsid w:val="00562308"/>
    <w:rsid w:val="0056487B"/>
    <w:rsid w:val="00564FB9"/>
    <w:rsid w:val="00573D9E"/>
    <w:rsid w:val="00575E6E"/>
    <w:rsid w:val="005801E3"/>
    <w:rsid w:val="00581802"/>
    <w:rsid w:val="005836A8"/>
    <w:rsid w:val="0058409C"/>
    <w:rsid w:val="00584262"/>
    <w:rsid w:val="00586630"/>
    <w:rsid w:val="00587ADD"/>
    <w:rsid w:val="00593A49"/>
    <w:rsid w:val="00596160"/>
    <w:rsid w:val="005966E2"/>
    <w:rsid w:val="00597007"/>
    <w:rsid w:val="005A0754"/>
    <w:rsid w:val="005A0966"/>
    <w:rsid w:val="005A11B7"/>
    <w:rsid w:val="005A2155"/>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119D"/>
    <w:rsid w:val="005D4171"/>
    <w:rsid w:val="005D5F02"/>
    <w:rsid w:val="005D6A95"/>
    <w:rsid w:val="005D6B2C"/>
    <w:rsid w:val="005D6D9C"/>
    <w:rsid w:val="005E2335"/>
    <w:rsid w:val="005E34CA"/>
    <w:rsid w:val="005E3C18"/>
    <w:rsid w:val="005E4250"/>
    <w:rsid w:val="005E6812"/>
    <w:rsid w:val="005E7881"/>
    <w:rsid w:val="005E78E0"/>
    <w:rsid w:val="005F0D9C"/>
    <w:rsid w:val="005F284E"/>
    <w:rsid w:val="00601218"/>
    <w:rsid w:val="006015CE"/>
    <w:rsid w:val="00604784"/>
    <w:rsid w:val="00606419"/>
    <w:rsid w:val="00607D29"/>
    <w:rsid w:val="00612952"/>
    <w:rsid w:val="00614CC1"/>
    <w:rsid w:val="00615A9D"/>
    <w:rsid w:val="00617387"/>
    <w:rsid w:val="00617F68"/>
    <w:rsid w:val="006205D6"/>
    <w:rsid w:val="006213F8"/>
    <w:rsid w:val="006252D8"/>
    <w:rsid w:val="006259BC"/>
    <w:rsid w:val="0062636B"/>
    <w:rsid w:val="00632182"/>
    <w:rsid w:val="00632AE0"/>
    <w:rsid w:val="00633C17"/>
    <w:rsid w:val="00634D9E"/>
    <w:rsid w:val="00636E3E"/>
    <w:rsid w:val="006379F7"/>
    <w:rsid w:val="00637E4D"/>
    <w:rsid w:val="00640620"/>
    <w:rsid w:val="00641A1F"/>
    <w:rsid w:val="00643158"/>
    <w:rsid w:val="006445B2"/>
    <w:rsid w:val="00645904"/>
    <w:rsid w:val="00651ACB"/>
    <w:rsid w:val="00651C47"/>
    <w:rsid w:val="00652AB2"/>
    <w:rsid w:val="00653FED"/>
    <w:rsid w:val="00654EC0"/>
    <w:rsid w:val="0065525B"/>
    <w:rsid w:val="00655D4F"/>
    <w:rsid w:val="00656D29"/>
    <w:rsid w:val="00662875"/>
    <w:rsid w:val="006640E5"/>
    <w:rsid w:val="006646F1"/>
    <w:rsid w:val="00664929"/>
    <w:rsid w:val="00664F62"/>
    <w:rsid w:val="006655E1"/>
    <w:rsid w:val="00672060"/>
    <w:rsid w:val="00672BFD"/>
    <w:rsid w:val="006770F4"/>
    <w:rsid w:val="00677A84"/>
    <w:rsid w:val="00677DB4"/>
    <w:rsid w:val="0068026D"/>
    <w:rsid w:val="00680A27"/>
    <w:rsid w:val="006816A4"/>
    <w:rsid w:val="006819B8"/>
    <w:rsid w:val="006840A6"/>
    <w:rsid w:val="006850CD"/>
    <w:rsid w:val="00685AAB"/>
    <w:rsid w:val="00687489"/>
    <w:rsid w:val="00693962"/>
    <w:rsid w:val="006A07AA"/>
    <w:rsid w:val="006A25E5"/>
    <w:rsid w:val="006A2B46"/>
    <w:rsid w:val="006A336D"/>
    <w:rsid w:val="006A37B9"/>
    <w:rsid w:val="006B2672"/>
    <w:rsid w:val="006B54BF"/>
    <w:rsid w:val="006B5F44"/>
    <w:rsid w:val="006B5F90"/>
    <w:rsid w:val="006B62E4"/>
    <w:rsid w:val="006C1BBA"/>
    <w:rsid w:val="006C2079"/>
    <w:rsid w:val="006C45F6"/>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EC0"/>
    <w:rsid w:val="00763030"/>
    <w:rsid w:val="00765C43"/>
    <w:rsid w:val="00765EFB"/>
    <w:rsid w:val="007671CA"/>
    <w:rsid w:val="00767B98"/>
    <w:rsid w:val="00767C61"/>
    <w:rsid w:val="0077008A"/>
    <w:rsid w:val="00773C1F"/>
    <w:rsid w:val="00774DA4"/>
    <w:rsid w:val="00776599"/>
    <w:rsid w:val="0078114B"/>
    <w:rsid w:val="00781DD2"/>
    <w:rsid w:val="00783ECF"/>
    <w:rsid w:val="0078413A"/>
    <w:rsid w:val="0079320D"/>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2F4F"/>
    <w:rsid w:val="007D344E"/>
    <w:rsid w:val="007D346A"/>
    <w:rsid w:val="007D6518"/>
    <w:rsid w:val="007D76BD"/>
    <w:rsid w:val="007E0BF1"/>
    <w:rsid w:val="007E3B30"/>
    <w:rsid w:val="007F0ED8"/>
    <w:rsid w:val="007F0F63"/>
    <w:rsid w:val="007F56F0"/>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47A0"/>
    <w:rsid w:val="00825138"/>
    <w:rsid w:val="008269DD"/>
    <w:rsid w:val="00826C49"/>
    <w:rsid w:val="00830621"/>
    <w:rsid w:val="0083348C"/>
    <w:rsid w:val="008373D3"/>
    <w:rsid w:val="00840617"/>
    <w:rsid w:val="00840F84"/>
    <w:rsid w:val="00841A46"/>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532"/>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4EC9"/>
    <w:rsid w:val="00915C3E"/>
    <w:rsid w:val="009161A8"/>
    <w:rsid w:val="009245AE"/>
    <w:rsid w:val="009245F5"/>
    <w:rsid w:val="009249EC"/>
    <w:rsid w:val="009273B3"/>
    <w:rsid w:val="009305B5"/>
    <w:rsid w:val="009378DD"/>
    <w:rsid w:val="009429D5"/>
    <w:rsid w:val="00942BF1"/>
    <w:rsid w:val="00945180"/>
    <w:rsid w:val="00945428"/>
    <w:rsid w:val="0094607B"/>
    <w:rsid w:val="00951608"/>
    <w:rsid w:val="00953604"/>
    <w:rsid w:val="0095496B"/>
    <w:rsid w:val="00960F1E"/>
    <w:rsid w:val="009610DC"/>
    <w:rsid w:val="00961490"/>
    <w:rsid w:val="00961971"/>
    <w:rsid w:val="0096381A"/>
    <w:rsid w:val="00965E04"/>
    <w:rsid w:val="009674AD"/>
    <w:rsid w:val="00970CDC"/>
    <w:rsid w:val="00973956"/>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E83"/>
    <w:rsid w:val="009B6029"/>
    <w:rsid w:val="009B6971"/>
    <w:rsid w:val="009C27F1"/>
    <w:rsid w:val="009C3152"/>
    <w:rsid w:val="009C3257"/>
    <w:rsid w:val="009C4CFA"/>
    <w:rsid w:val="009C5070"/>
    <w:rsid w:val="009D112C"/>
    <w:rsid w:val="009D1385"/>
    <w:rsid w:val="009D47FA"/>
    <w:rsid w:val="009D4C5B"/>
    <w:rsid w:val="009D50D2"/>
    <w:rsid w:val="009D6BCA"/>
    <w:rsid w:val="009D716F"/>
    <w:rsid w:val="009E0F62"/>
    <w:rsid w:val="009E4A58"/>
    <w:rsid w:val="009E5A2D"/>
    <w:rsid w:val="009E5AB2"/>
    <w:rsid w:val="009E6219"/>
    <w:rsid w:val="009F03B3"/>
    <w:rsid w:val="009F79B8"/>
    <w:rsid w:val="00A0096C"/>
    <w:rsid w:val="00A01757"/>
    <w:rsid w:val="00A028C0"/>
    <w:rsid w:val="00A02BAE"/>
    <w:rsid w:val="00A06A6B"/>
    <w:rsid w:val="00A07E47"/>
    <w:rsid w:val="00A129D0"/>
    <w:rsid w:val="00A12C33"/>
    <w:rsid w:val="00A138BA"/>
    <w:rsid w:val="00A14B37"/>
    <w:rsid w:val="00A14C8E"/>
    <w:rsid w:val="00A153D9"/>
    <w:rsid w:val="00A15F09"/>
    <w:rsid w:val="00A169B6"/>
    <w:rsid w:val="00A2271D"/>
    <w:rsid w:val="00A237D5"/>
    <w:rsid w:val="00A30EFC"/>
    <w:rsid w:val="00A31984"/>
    <w:rsid w:val="00A32D73"/>
    <w:rsid w:val="00A3367B"/>
    <w:rsid w:val="00A33C67"/>
    <w:rsid w:val="00A3597D"/>
    <w:rsid w:val="00A36C81"/>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576"/>
    <w:rsid w:val="00A67866"/>
    <w:rsid w:val="00A70B07"/>
    <w:rsid w:val="00A71CD2"/>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34B0"/>
    <w:rsid w:val="00AF47C5"/>
    <w:rsid w:val="00AF5398"/>
    <w:rsid w:val="00B049AF"/>
    <w:rsid w:val="00B07242"/>
    <w:rsid w:val="00B10534"/>
    <w:rsid w:val="00B113DB"/>
    <w:rsid w:val="00B11709"/>
    <w:rsid w:val="00B11D8A"/>
    <w:rsid w:val="00B12981"/>
    <w:rsid w:val="00B147DD"/>
    <w:rsid w:val="00B156FD"/>
    <w:rsid w:val="00B21F61"/>
    <w:rsid w:val="00B23AEB"/>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29B"/>
    <w:rsid w:val="00B62B58"/>
    <w:rsid w:val="00B65149"/>
    <w:rsid w:val="00B66567"/>
    <w:rsid w:val="00B66F52"/>
    <w:rsid w:val="00B66FE5"/>
    <w:rsid w:val="00B72880"/>
    <w:rsid w:val="00B74479"/>
    <w:rsid w:val="00B758BF"/>
    <w:rsid w:val="00B77EC8"/>
    <w:rsid w:val="00B827A6"/>
    <w:rsid w:val="00B831CE"/>
    <w:rsid w:val="00B836C2"/>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D83"/>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05EE6"/>
    <w:rsid w:val="00C103E5"/>
    <w:rsid w:val="00C13319"/>
    <w:rsid w:val="00C13EE9"/>
    <w:rsid w:val="00C17B7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90B"/>
    <w:rsid w:val="00C55A06"/>
    <w:rsid w:val="00C55D03"/>
    <w:rsid w:val="00C601BC"/>
    <w:rsid w:val="00C6329F"/>
    <w:rsid w:val="00C63340"/>
    <w:rsid w:val="00C643F9"/>
    <w:rsid w:val="00C64E95"/>
    <w:rsid w:val="00C71372"/>
    <w:rsid w:val="00C714AF"/>
    <w:rsid w:val="00C72410"/>
    <w:rsid w:val="00C7287F"/>
    <w:rsid w:val="00C80CB8"/>
    <w:rsid w:val="00C819F8"/>
    <w:rsid w:val="00C8248C"/>
    <w:rsid w:val="00C84E33"/>
    <w:rsid w:val="00C86D6F"/>
    <w:rsid w:val="00C905FC"/>
    <w:rsid w:val="00C92D03"/>
    <w:rsid w:val="00C9319C"/>
    <w:rsid w:val="00C9435D"/>
    <w:rsid w:val="00C94DF2"/>
    <w:rsid w:val="00C96741"/>
    <w:rsid w:val="00CA1D5D"/>
    <w:rsid w:val="00CA233F"/>
    <w:rsid w:val="00CA2D1B"/>
    <w:rsid w:val="00CA375D"/>
    <w:rsid w:val="00CA662A"/>
    <w:rsid w:val="00CA7AFD"/>
    <w:rsid w:val="00CA7C3C"/>
    <w:rsid w:val="00CB0189"/>
    <w:rsid w:val="00CB0BA2"/>
    <w:rsid w:val="00CB1A42"/>
    <w:rsid w:val="00CB1AEA"/>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3DCB"/>
    <w:rsid w:val="00D4514F"/>
    <w:rsid w:val="00D451E2"/>
    <w:rsid w:val="00D45E89"/>
    <w:rsid w:val="00D45E8D"/>
    <w:rsid w:val="00D466AE"/>
    <w:rsid w:val="00D4734F"/>
    <w:rsid w:val="00D51BF3"/>
    <w:rsid w:val="00D66846"/>
    <w:rsid w:val="00D66FAF"/>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BD8"/>
    <w:rsid w:val="00DC0321"/>
    <w:rsid w:val="00DC3067"/>
    <w:rsid w:val="00DC370B"/>
    <w:rsid w:val="00DC5B90"/>
    <w:rsid w:val="00DD00FF"/>
    <w:rsid w:val="00DD0619"/>
    <w:rsid w:val="00DD07FB"/>
    <w:rsid w:val="00DD25C6"/>
    <w:rsid w:val="00DD33B1"/>
    <w:rsid w:val="00DD4FE5"/>
    <w:rsid w:val="00DD54B0"/>
    <w:rsid w:val="00DD57EE"/>
    <w:rsid w:val="00DD6BCC"/>
    <w:rsid w:val="00DE0A4B"/>
    <w:rsid w:val="00DE2410"/>
    <w:rsid w:val="00DE2939"/>
    <w:rsid w:val="00DE639B"/>
    <w:rsid w:val="00DE6E81"/>
    <w:rsid w:val="00DE703F"/>
    <w:rsid w:val="00DE7595"/>
    <w:rsid w:val="00DF1961"/>
    <w:rsid w:val="00DF44DE"/>
    <w:rsid w:val="00E01138"/>
    <w:rsid w:val="00E02DFB"/>
    <w:rsid w:val="00E030F9"/>
    <w:rsid w:val="00E0311A"/>
    <w:rsid w:val="00E03138"/>
    <w:rsid w:val="00E06404"/>
    <w:rsid w:val="00E11A85"/>
    <w:rsid w:val="00E12495"/>
    <w:rsid w:val="00E13E75"/>
    <w:rsid w:val="00E15CCD"/>
    <w:rsid w:val="00E202EF"/>
    <w:rsid w:val="00E210B5"/>
    <w:rsid w:val="00E22504"/>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49C"/>
    <w:rsid w:val="00E77A03"/>
    <w:rsid w:val="00E822E8"/>
    <w:rsid w:val="00E82554"/>
    <w:rsid w:val="00E82606"/>
    <w:rsid w:val="00E831C1"/>
    <w:rsid w:val="00E846C8"/>
    <w:rsid w:val="00E84957"/>
    <w:rsid w:val="00E84A55"/>
    <w:rsid w:val="00E85BFF"/>
    <w:rsid w:val="00E90391"/>
    <w:rsid w:val="00E906C2"/>
    <w:rsid w:val="00E90D52"/>
    <w:rsid w:val="00E9311F"/>
    <w:rsid w:val="00E931A1"/>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56E4"/>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170C8"/>
    <w:rsid w:val="00F25BB6"/>
    <w:rsid w:val="00F26B7E"/>
    <w:rsid w:val="00F27A3B"/>
    <w:rsid w:val="00F32780"/>
    <w:rsid w:val="00F33817"/>
    <w:rsid w:val="00F420D5"/>
    <w:rsid w:val="00F43EB3"/>
    <w:rsid w:val="00F451EA"/>
    <w:rsid w:val="00F45447"/>
    <w:rsid w:val="00F456C6"/>
    <w:rsid w:val="00F4577B"/>
    <w:rsid w:val="00F46496"/>
    <w:rsid w:val="00F474D0"/>
    <w:rsid w:val="00F50179"/>
    <w:rsid w:val="00F515EE"/>
    <w:rsid w:val="00F53639"/>
    <w:rsid w:val="00F56511"/>
    <w:rsid w:val="00F6194E"/>
    <w:rsid w:val="00F623AC"/>
    <w:rsid w:val="00F6412A"/>
    <w:rsid w:val="00F65893"/>
    <w:rsid w:val="00F66A4A"/>
    <w:rsid w:val="00F71E22"/>
    <w:rsid w:val="00F72142"/>
    <w:rsid w:val="00F72AE7"/>
    <w:rsid w:val="00F7419F"/>
    <w:rsid w:val="00F833BA"/>
    <w:rsid w:val="00F84FD0"/>
    <w:rsid w:val="00F859A8"/>
    <w:rsid w:val="00F86792"/>
    <w:rsid w:val="00F86D87"/>
    <w:rsid w:val="00F9108B"/>
    <w:rsid w:val="00F91349"/>
    <w:rsid w:val="00F93A8A"/>
    <w:rsid w:val="00F95248"/>
    <w:rsid w:val="00F956A9"/>
    <w:rsid w:val="00F963ED"/>
    <w:rsid w:val="00F966CF"/>
    <w:rsid w:val="00F96CAE"/>
    <w:rsid w:val="00F97C99"/>
    <w:rsid w:val="00FA35FA"/>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1D2B1253"/>
    <w:rsid w:val="30E427F8"/>
    <w:rsid w:val="3284709B"/>
    <w:rsid w:val="396B01A3"/>
    <w:rsid w:val="49091588"/>
    <w:rsid w:val="68133E53"/>
    <w:rsid w:val="6850487B"/>
    <w:rsid w:val="6A893232"/>
    <w:rsid w:val="6E247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F9B452"/>
  <w15:docId w15:val="{55ADC5D7-D664-4A75-8972-472F36739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Body Text"/>
    <w:basedOn w:val="afff5"/>
    <w:link w:val="afffb"/>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c">
    <w:name w:val="Balloon Text"/>
    <w:basedOn w:val="afff5"/>
    <w:link w:val="afffd"/>
    <w:autoRedefine/>
    <w:uiPriority w:val="99"/>
    <w:semiHidden/>
    <w:unhideWhenUsed/>
    <w:qFormat/>
    <w:rPr>
      <w:sz w:val="18"/>
      <w:szCs w:val="18"/>
    </w:rPr>
  </w:style>
  <w:style w:type="paragraph" w:styleId="afffe">
    <w:name w:val="footer"/>
    <w:basedOn w:val="afff5"/>
    <w:link w:val="affff"/>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4">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5">
    <w:name w:val="Title"/>
    <w:basedOn w:val="afff5"/>
    <w:link w:val="affff6"/>
    <w:autoRedefine/>
    <w:qFormat/>
    <w:pPr>
      <w:spacing w:before="240" w:after="60"/>
      <w:jc w:val="center"/>
      <w:outlineLvl w:val="0"/>
    </w:pPr>
    <w:rPr>
      <w:rFonts w:ascii="Arial" w:hAnsi="Arial" w:cs="Arial"/>
      <w:b/>
      <w:bCs/>
      <w:sz w:val="32"/>
      <w:szCs w:val="32"/>
    </w:rPr>
  </w:style>
  <w:style w:type="table" w:styleId="affff7">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autoRedefine/>
    <w:uiPriority w:val="22"/>
    <w:qFormat/>
    <w:rPr>
      <w:b/>
      <w:bCs/>
    </w:rPr>
  </w:style>
  <w:style w:type="character" w:styleId="affff9">
    <w:name w:val="page number"/>
    <w:autoRedefine/>
    <w:qFormat/>
    <w:rPr>
      <w:rFonts w:ascii="宋体" w:eastAsia="宋体" w:hAnsi="Times New Roman"/>
      <w:sz w:val="18"/>
    </w:rPr>
  </w:style>
  <w:style w:type="character" w:styleId="affffa">
    <w:name w:val="Emphasis"/>
    <w:autoRedefine/>
    <w:uiPriority w:val="20"/>
    <w:qFormat/>
    <w:rPr>
      <w:i/>
      <w:iCs/>
    </w:rPr>
  </w:style>
  <w:style w:type="character" w:styleId="affffb">
    <w:name w:val="Hyperlink"/>
    <w:autoRedefine/>
    <w:uiPriority w:val="99"/>
    <w:qFormat/>
    <w:rPr>
      <w:rFonts w:ascii="宋体" w:eastAsia="宋体" w:hAnsi="Times New Roman"/>
      <w:color w:val="auto"/>
      <w:spacing w:val="0"/>
      <w:w w:val="100"/>
      <w:position w:val="0"/>
      <w:sz w:val="21"/>
      <w:u w:val="none"/>
      <w:vertAlign w:val="baseline"/>
    </w:rPr>
  </w:style>
  <w:style w:type="character" w:styleId="affffc">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1">
    <w:name w:val="页眉 字符"/>
    <w:link w:val="affff0"/>
    <w:autoRedefine/>
    <w:uiPriority w:val="99"/>
    <w:qFormat/>
    <w:rPr>
      <w:kern w:val="2"/>
      <w:sz w:val="18"/>
      <w:szCs w:val="18"/>
    </w:rPr>
  </w:style>
  <w:style w:type="character" w:customStyle="1" w:styleId="affff">
    <w:name w:val="页脚 字符"/>
    <w:link w:val="afffe"/>
    <w:autoRedefine/>
    <w:uiPriority w:val="99"/>
    <w:qFormat/>
    <w:rPr>
      <w:rFonts w:ascii="宋体"/>
      <w:kern w:val="2"/>
      <w:sz w:val="18"/>
      <w:szCs w:val="18"/>
    </w:rPr>
  </w:style>
  <w:style w:type="character" w:customStyle="1" w:styleId="afffd">
    <w:name w:val="批注框文本 字符"/>
    <w:link w:val="afffc"/>
    <w:autoRedefine/>
    <w:uiPriority w:val="99"/>
    <w:semiHidden/>
    <w:qFormat/>
    <w:rPr>
      <w:kern w:val="2"/>
      <w:sz w:val="18"/>
      <w:szCs w:val="18"/>
    </w:rPr>
  </w:style>
  <w:style w:type="paragraph" w:styleId="affffd">
    <w:name w:val="Quote"/>
    <w:basedOn w:val="afff5"/>
    <w:next w:val="afff5"/>
    <w:link w:val="affffe"/>
    <w:autoRedefine/>
    <w:uiPriority w:val="29"/>
    <w:qFormat/>
    <w:rPr>
      <w:i/>
      <w:iCs/>
      <w:color w:val="000000"/>
    </w:rPr>
  </w:style>
  <w:style w:type="character" w:customStyle="1" w:styleId="affffe">
    <w:name w:val="引用 字符"/>
    <w:link w:val="affffd"/>
    <w:autoRedefine/>
    <w:uiPriority w:val="29"/>
    <w:qFormat/>
    <w:rPr>
      <w:i/>
      <w:iCs/>
      <w:color w:val="000000"/>
      <w:kern w:val="2"/>
      <w:sz w:val="21"/>
      <w:szCs w:val="21"/>
    </w:rPr>
  </w:style>
  <w:style w:type="character" w:customStyle="1" w:styleId="affff6">
    <w:name w:val="标题 字符"/>
    <w:link w:val="affff5"/>
    <w:autoRedefine/>
    <w:qFormat/>
    <w:rPr>
      <w:rFonts w:ascii="Arial" w:hAnsi="Arial" w:cs="Arial"/>
      <w:b/>
      <w:bCs/>
      <w:kern w:val="2"/>
      <w:sz w:val="32"/>
      <w:szCs w:val="32"/>
    </w:rPr>
  </w:style>
  <w:style w:type="paragraph" w:customStyle="1" w:styleId="afffff">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autoRedefine/>
    <w:qFormat/>
    <w:pPr>
      <w:ind w:left="198"/>
    </w:pPr>
    <w:rPr>
      <w:rFonts w:ascii="宋体"/>
      <w:sz w:val="18"/>
    </w:rPr>
  </w:style>
  <w:style w:type="paragraph" w:customStyle="1" w:styleId="afffff2">
    <w:name w:val="标准文件_页脚奇数页"/>
    <w:autoRedefine/>
    <w:qFormat/>
    <w:pPr>
      <w:ind w:right="227"/>
      <w:jc w:val="right"/>
    </w:pPr>
    <w:rPr>
      <w:rFonts w:ascii="宋体"/>
      <w:sz w:val="18"/>
    </w:rPr>
  </w:style>
  <w:style w:type="paragraph" w:customStyle="1" w:styleId="afffff3">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4">
    <w:name w:val="标准文件_标准正文"/>
    <w:basedOn w:val="afff5"/>
    <w:next w:val="afffff5"/>
    <w:autoRedefine/>
    <w:qFormat/>
    <w:pPr>
      <w:snapToGrid w:val="0"/>
      <w:ind w:firstLineChars="200" w:firstLine="200"/>
    </w:pPr>
    <w:rPr>
      <w:kern w:val="0"/>
    </w:rPr>
  </w:style>
  <w:style w:type="paragraph" w:customStyle="1" w:styleId="afffff5">
    <w:name w:val="标准文件_段"/>
    <w:link w:val="Char"/>
    <w:autoRedefine/>
    <w:qFormat/>
    <w:pPr>
      <w:autoSpaceDE w:val="0"/>
      <w:autoSpaceDN w:val="0"/>
      <w:ind w:firstLineChars="200" w:firstLine="200"/>
      <w:jc w:val="both"/>
    </w:pPr>
    <w:rPr>
      <w:rFonts w:ascii="宋体"/>
      <w:sz w:val="21"/>
    </w:rPr>
  </w:style>
  <w:style w:type="paragraph" w:customStyle="1" w:styleId="afffff6">
    <w:name w:val="标准文件_版本"/>
    <w:basedOn w:val="afffff4"/>
    <w:autoRedefine/>
    <w:qFormat/>
    <w:pPr>
      <w:adjustRightInd/>
      <w:snapToGrid/>
      <w:ind w:firstLineChars="0" w:firstLine="0"/>
    </w:pPr>
    <w:rPr>
      <w:rFonts w:ascii="宋体" w:hAnsi="宋体"/>
      <w:kern w:val="2"/>
    </w:rPr>
  </w:style>
  <w:style w:type="paragraph" w:customStyle="1" w:styleId="afffff7">
    <w:name w:val="标准文件_标准部门"/>
    <w:basedOn w:val="afff5"/>
    <w:autoRedefine/>
    <w:qFormat/>
    <w:pPr>
      <w:jc w:val="center"/>
    </w:pPr>
    <w:rPr>
      <w:rFonts w:ascii="黑体" w:eastAsia="黑体"/>
      <w:kern w:val="0"/>
      <w:sz w:val="44"/>
    </w:rPr>
  </w:style>
  <w:style w:type="paragraph" w:customStyle="1" w:styleId="afffff8">
    <w:name w:val="标准文件_标准代替"/>
    <w:basedOn w:val="afff5"/>
    <w:next w:val="afff5"/>
    <w:autoRedefine/>
    <w:qFormat/>
    <w:pPr>
      <w:spacing w:line="310" w:lineRule="exact"/>
      <w:jc w:val="right"/>
    </w:pPr>
    <w:rPr>
      <w:rFonts w:ascii="宋体" w:hAnsi="宋体"/>
      <w:kern w:val="0"/>
    </w:rPr>
  </w:style>
  <w:style w:type="paragraph" w:customStyle="1" w:styleId="afffff9">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autoRedefine/>
    <w:qFormat/>
    <w:pPr>
      <w:jc w:val="left"/>
    </w:pPr>
  </w:style>
  <w:style w:type="paragraph" w:customStyle="1" w:styleId="afffffc">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5"/>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d">
    <w:name w:val="标准文件_发布"/>
    <w:autoRedefine/>
    <w:qFormat/>
    <w:rPr>
      <w:rFonts w:ascii="黑体" w:eastAsia="黑体"/>
      <w:spacing w:val="0"/>
      <w:w w:val="100"/>
      <w:position w:val="3"/>
      <w:sz w:val="28"/>
    </w:rPr>
  </w:style>
  <w:style w:type="paragraph" w:customStyle="1" w:styleId="ad">
    <w:name w:val="标准文件_方框数字列项"/>
    <w:basedOn w:val="afffff5"/>
    <w:autoRedefine/>
    <w:qFormat/>
    <w:pPr>
      <w:numPr>
        <w:numId w:val="3"/>
      </w:numPr>
      <w:ind w:firstLineChars="0" w:firstLine="0"/>
    </w:pPr>
  </w:style>
  <w:style w:type="paragraph" w:customStyle="1" w:styleId="afffffe">
    <w:name w:val="标准文件_封面标准编号"/>
    <w:basedOn w:val="afff5"/>
    <w:next w:val="afffff8"/>
    <w:autoRedefine/>
    <w:qFormat/>
    <w:pPr>
      <w:spacing w:line="310" w:lineRule="exact"/>
      <w:jc w:val="right"/>
    </w:pPr>
    <w:rPr>
      <w:rFonts w:ascii="黑体" w:eastAsia="黑体"/>
      <w:kern w:val="0"/>
      <w:sz w:val="28"/>
    </w:rPr>
  </w:style>
  <w:style w:type="paragraph" w:customStyle="1" w:styleId="affffff">
    <w:name w:val="标准文件_封面标准分类号"/>
    <w:basedOn w:val="afff5"/>
    <w:autoRedefine/>
    <w:qFormat/>
    <w:rPr>
      <w:rFonts w:ascii="黑体" w:eastAsia="黑体"/>
      <w:b/>
      <w:kern w:val="0"/>
      <w:sz w:val="28"/>
    </w:rPr>
  </w:style>
  <w:style w:type="paragraph" w:customStyle="1" w:styleId="affffff0">
    <w:name w:val="标准文件_封面标准名称"/>
    <w:basedOn w:val="afff5"/>
    <w:autoRedefine/>
    <w:qFormat/>
    <w:pPr>
      <w:spacing w:line="240" w:lineRule="auto"/>
      <w:jc w:val="center"/>
    </w:pPr>
    <w:rPr>
      <w:rFonts w:ascii="黑体" w:eastAsia="黑体"/>
      <w:kern w:val="0"/>
      <w:sz w:val="52"/>
    </w:rPr>
  </w:style>
  <w:style w:type="paragraph" w:customStyle="1" w:styleId="affffff1">
    <w:name w:val="标准文件_封面标准英文名称"/>
    <w:basedOn w:val="afff5"/>
    <w:autoRedefine/>
    <w:qFormat/>
    <w:pPr>
      <w:spacing w:line="240" w:lineRule="auto"/>
      <w:jc w:val="center"/>
    </w:pPr>
    <w:rPr>
      <w:rFonts w:ascii="黑体" w:eastAsia="黑体"/>
      <w:b/>
      <w:sz w:val="28"/>
    </w:rPr>
  </w:style>
  <w:style w:type="paragraph" w:customStyle="1" w:styleId="affffff2">
    <w:name w:val="标准文件_封面发布日期"/>
    <w:basedOn w:val="afff5"/>
    <w:autoRedefine/>
    <w:qFormat/>
    <w:pPr>
      <w:spacing w:line="310" w:lineRule="exact"/>
    </w:pPr>
    <w:rPr>
      <w:rFonts w:ascii="黑体" w:eastAsia="黑体"/>
      <w:kern w:val="0"/>
      <w:sz w:val="28"/>
    </w:rPr>
  </w:style>
  <w:style w:type="paragraph" w:customStyle="1" w:styleId="affffff3">
    <w:name w:val="标准文件_封面密级"/>
    <w:basedOn w:val="afff5"/>
    <w:autoRedefine/>
    <w:qFormat/>
    <w:rPr>
      <w:rFonts w:eastAsia="黑体"/>
      <w:sz w:val="32"/>
    </w:rPr>
  </w:style>
  <w:style w:type="paragraph" w:customStyle="1" w:styleId="affffff4">
    <w:name w:val="标准文件_封面实施日期"/>
    <w:basedOn w:val="afff5"/>
    <w:autoRedefine/>
    <w:qFormat/>
    <w:pPr>
      <w:spacing w:line="310" w:lineRule="exact"/>
      <w:jc w:val="right"/>
    </w:pPr>
    <w:rPr>
      <w:rFonts w:ascii="黑体" w:eastAsia="黑体"/>
      <w:sz w:val="28"/>
    </w:rPr>
  </w:style>
  <w:style w:type="paragraph" w:customStyle="1" w:styleId="affffff5">
    <w:name w:val="标准文件_封面抬头"/>
    <w:basedOn w:val="afffff5"/>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5"/>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5"/>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5"/>
    <w:autoRedefine/>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5"/>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5"/>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5"/>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autoRedefine/>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autoRedefine/>
    <w:qFormat/>
    <w:rPr>
      <w:kern w:val="2"/>
      <w:sz w:val="21"/>
      <w:szCs w:val="21"/>
    </w:rPr>
  </w:style>
  <w:style w:type="paragraph" w:customStyle="1" w:styleId="affffff7">
    <w:name w:val="标准文件_附录章标题"/>
    <w:next w:val="afffff5"/>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9">
    <w:name w:val="标准文件_目次、标准名称标题"/>
    <w:basedOn w:val="a6"/>
    <w:next w:val="afffff5"/>
    <w:autoRedefine/>
    <w:qFormat/>
    <w:pPr>
      <w:spacing w:line="460" w:lineRule="exact"/>
      <w:ind w:left="0" w:firstLine="0"/>
    </w:pPr>
  </w:style>
  <w:style w:type="paragraph" w:customStyle="1" w:styleId="affffffa">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5"/>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b">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5"/>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3">
    <w:name w:val="脚注文本 字符"/>
    <w:link w:val="affff2"/>
    <w:autoRedefine/>
    <w:semiHidden/>
    <w:qFormat/>
    <w:rPr>
      <w:rFonts w:ascii="宋体"/>
      <w:kern w:val="2"/>
      <w:sz w:val="18"/>
      <w:szCs w:val="18"/>
    </w:rPr>
  </w:style>
  <w:style w:type="paragraph" w:customStyle="1" w:styleId="affffffc">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autoRedefine/>
    <w:qFormat/>
    <w:pPr>
      <w:numPr>
        <w:numId w:val="12"/>
      </w:numPr>
      <w:spacing w:line="240" w:lineRule="auto"/>
      <w:jc w:val="left"/>
    </w:pPr>
    <w:rPr>
      <w:rFonts w:ascii="宋体" w:hAnsi="宋体"/>
      <w:sz w:val="18"/>
    </w:rPr>
  </w:style>
  <w:style w:type="character" w:customStyle="1" w:styleId="affffffd">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5"/>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5"/>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5"/>
    <w:autoRedefine/>
    <w:qFormat/>
    <w:rsid w:val="000052AA"/>
    <w:pPr>
      <w:numPr>
        <w:ilvl w:val="2"/>
      </w:numPr>
      <w:spacing w:beforeLines="50" w:before="120" w:afterLines="50" w:after="120"/>
      <w:outlineLvl w:val="9"/>
    </w:pPr>
    <w:rPr>
      <w:rFonts w:ascii="宋体" w:eastAsia="宋体" w:hAnsi="宋体"/>
    </w:rPr>
  </w:style>
  <w:style w:type="paragraph" w:customStyle="1" w:styleId="affffffe">
    <w:name w:val="标准文件_一致程度"/>
    <w:basedOn w:val="afff5"/>
    <w:autoRedefine/>
    <w:qFormat/>
    <w:pPr>
      <w:spacing w:line="440" w:lineRule="exact"/>
      <w:jc w:val="center"/>
    </w:pPr>
    <w:rPr>
      <w:sz w:val="28"/>
    </w:rPr>
  </w:style>
  <w:style w:type="paragraph" w:customStyle="1" w:styleId="afffffff">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jc w:val="both"/>
    </w:pPr>
    <w:rPr>
      <w:rFonts w:ascii="宋体"/>
      <w:sz w:val="21"/>
    </w:rPr>
  </w:style>
  <w:style w:type="paragraph" w:customStyle="1" w:styleId="af">
    <w:name w:val="标准文件_英文注："/>
    <w:basedOn w:val="afff5"/>
    <w:next w:val="afffff5"/>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5"/>
    <w:next w:val="afffff4"/>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5"/>
    <w:autoRedefine/>
    <w:qFormat/>
    <w:pPr>
      <w:numPr>
        <w:numId w:val="18"/>
      </w:numPr>
      <w:jc w:val="center"/>
    </w:pPr>
    <w:rPr>
      <w:rFonts w:ascii="黑体" w:eastAsia="黑体"/>
      <w:sz w:val="21"/>
    </w:rPr>
  </w:style>
  <w:style w:type="paragraph" w:customStyle="1" w:styleId="afb">
    <w:name w:val="标准文件_正文英文图标题"/>
    <w:next w:val="afffff5"/>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2">
    <w:name w:val="发布部门"/>
    <w:next w:val="afffff5"/>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autoRedefine/>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autoRedefine/>
    <w:qFormat/>
    <w:pPr>
      <w:spacing w:before="180" w:line="180" w:lineRule="exact"/>
      <w:jc w:val="center"/>
    </w:pPr>
    <w:rPr>
      <w:rFonts w:ascii="宋体"/>
      <w:sz w:val="21"/>
    </w:rPr>
  </w:style>
  <w:style w:type="paragraph" w:customStyle="1" w:styleId="afffffff7">
    <w:name w:val="封面标准文稿类别"/>
    <w:autoRedefine/>
    <w:qFormat/>
    <w:pPr>
      <w:spacing w:before="440" w:line="400" w:lineRule="exact"/>
      <w:jc w:val="center"/>
    </w:pPr>
    <w:rPr>
      <w:rFonts w:ascii="宋体"/>
      <w:sz w:val="24"/>
    </w:rPr>
  </w:style>
  <w:style w:type="paragraph" w:customStyle="1" w:styleId="afffffff8">
    <w:name w:val="封面标准英文名称"/>
    <w:autoRedefine/>
    <w:qFormat/>
    <w:pPr>
      <w:widowControl w:val="0"/>
      <w:spacing w:line="360" w:lineRule="exact"/>
      <w:jc w:val="center"/>
    </w:pPr>
    <w:rPr>
      <w:sz w:val="28"/>
    </w:rPr>
  </w:style>
  <w:style w:type="paragraph" w:customStyle="1" w:styleId="afffffff9">
    <w:name w:val="封面一致性程度标识"/>
    <w:autoRedefine/>
    <w:qFormat/>
    <w:pPr>
      <w:spacing w:before="440" w:line="440" w:lineRule="exact"/>
      <w:jc w:val="center"/>
    </w:pPr>
    <w:rPr>
      <w:sz w:val="28"/>
    </w:rPr>
  </w:style>
  <w:style w:type="paragraph" w:customStyle="1" w:styleId="afffffffa">
    <w:name w:val="封面正文"/>
    <w:autoRedefine/>
    <w:qFormat/>
    <w:pPr>
      <w:jc w:val="both"/>
    </w:pPr>
  </w:style>
  <w:style w:type="paragraph" w:customStyle="1" w:styleId="afffffffb">
    <w:name w:val="附录二级无标题条"/>
    <w:basedOn w:val="afff5"/>
    <w:next w:val="afffff5"/>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autoRedefine/>
    <w:qFormat/>
    <w:pPr>
      <w:outlineLvl w:val="4"/>
    </w:pPr>
  </w:style>
  <w:style w:type="paragraph" w:customStyle="1" w:styleId="afffffffd">
    <w:name w:val="附录四级无标题条"/>
    <w:basedOn w:val="afffffffc"/>
    <w:next w:val="afffff5"/>
    <w:autoRedefine/>
    <w:qFormat/>
    <w:pPr>
      <w:outlineLvl w:val="5"/>
    </w:pPr>
  </w:style>
  <w:style w:type="paragraph" w:customStyle="1" w:styleId="afffffffe">
    <w:name w:val="附录图"/>
    <w:next w:val="afffff5"/>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
    <w:name w:val="附录五级无标题条"/>
    <w:basedOn w:val="afffffffd"/>
    <w:next w:val="afffff5"/>
    <w:autoRedefine/>
    <w:qFormat/>
    <w:pPr>
      <w:outlineLvl w:val="6"/>
    </w:pPr>
  </w:style>
  <w:style w:type="paragraph" w:customStyle="1" w:styleId="affffffff0">
    <w:name w:val="附录性质"/>
    <w:basedOn w:val="afff5"/>
    <w:autoRedefine/>
    <w:qFormat/>
    <w:pPr>
      <w:widowControl/>
      <w:adjustRightInd/>
      <w:jc w:val="center"/>
    </w:pPr>
    <w:rPr>
      <w:rFonts w:ascii="黑体" w:eastAsia="黑体"/>
    </w:rPr>
  </w:style>
  <w:style w:type="paragraph" w:customStyle="1" w:styleId="affffffff1">
    <w:name w:val="附录一级无标题条"/>
    <w:basedOn w:val="affffff7"/>
    <w:next w:val="afffff5"/>
    <w:autoRedefine/>
    <w:qFormat/>
    <w:pPr>
      <w:autoSpaceDN w:val="0"/>
      <w:outlineLvl w:val="2"/>
    </w:pPr>
    <w:rPr>
      <w:rFonts w:ascii="宋体" w:eastAsia="宋体" w:hAnsi="宋体"/>
    </w:rPr>
  </w:style>
  <w:style w:type="character" w:customStyle="1" w:styleId="affffffff2">
    <w:name w:val="个人答复风格"/>
    <w:autoRedefine/>
    <w:qFormat/>
    <w:rPr>
      <w:rFonts w:ascii="Arial" w:eastAsia="宋体" w:hAnsi="Arial" w:cs="Arial"/>
      <w:color w:val="auto"/>
      <w:spacing w:val="0"/>
      <w:sz w:val="20"/>
    </w:rPr>
  </w:style>
  <w:style w:type="character" w:customStyle="1" w:styleId="affffffff3">
    <w:name w:val="个人撰写风格"/>
    <w:autoRedefine/>
    <w:qFormat/>
    <w:rPr>
      <w:rFonts w:ascii="Arial" w:eastAsia="宋体" w:hAnsi="Arial" w:cs="Arial"/>
      <w:color w:val="auto"/>
      <w:spacing w:val="0"/>
      <w:sz w:val="20"/>
    </w:rPr>
  </w:style>
  <w:style w:type="paragraph" w:customStyle="1" w:styleId="affffffff4">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5">
    <w:name w:val="列项·"/>
    <w:basedOn w:val="afffff5"/>
    <w:autoRedefine/>
    <w:qFormat/>
    <w:pPr>
      <w:tabs>
        <w:tab w:val="left" w:pos="840"/>
      </w:tabs>
    </w:pPr>
  </w:style>
  <w:style w:type="paragraph" w:customStyle="1" w:styleId="affffffff6">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7">
    <w:name w:val="其他标准称谓"/>
    <w:autoRedefine/>
    <w:qFormat/>
    <w:pPr>
      <w:spacing w:line="0" w:lineRule="atLeast"/>
      <w:jc w:val="distribute"/>
    </w:pPr>
    <w:rPr>
      <w:rFonts w:ascii="黑体" w:eastAsia="黑体" w:hAnsi="宋体"/>
      <w:sz w:val="52"/>
    </w:rPr>
  </w:style>
  <w:style w:type="paragraph" w:customStyle="1" w:styleId="affffffff8">
    <w:name w:val="其他发布部门"/>
    <w:basedOn w:val="afffffff2"/>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9">
    <w:name w:val="实施日期"/>
    <w:basedOn w:val="afffffff3"/>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a">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c">
    <w:name w:val="注:后续"/>
    <w:autoRedefine/>
    <w:qFormat/>
    <w:pPr>
      <w:spacing w:line="300" w:lineRule="exact"/>
      <w:ind w:leftChars="400" w:left="600" w:hangingChars="200" w:hanging="200"/>
      <w:jc w:val="both"/>
    </w:pPr>
    <w:rPr>
      <w:rFonts w:ascii="宋体"/>
      <w:sz w:val="18"/>
    </w:rPr>
  </w:style>
  <w:style w:type="paragraph" w:customStyle="1" w:styleId="affffffffd">
    <w:name w:val="注×:后续"/>
    <w:basedOn w:val="affffffffc"/>
    <w:autoRedefine/>
    <w:qFormat/>
    <w:pPr>
      <w:ind w:leftChars="0" w:left="1406" w:firstLineChars="0" w:hanging="499"/>
    </w:pPr>
  </w:style>
  <w:style w:type="paragraph" w:customStyle="1" w:styleId="affffffffe">
    <w:name w:val="标准文件_一级无标题"/>
    <w:basedOn w:val="affd"/>
    <w:autoRedefine/>
    <w:qFormat/>
    <w:pPr>
      <w:spacing w:beforeLines="0" w:before="0" w:afterLines="0" w:after="0"/>
    </w:pPr>
  </w:style>
  <w:style w:type="paragraph" w:customStyle="1" w:styleId="afffffffff">
    <w:name w:val="标准文件_五级无标题"/>
    <w:basedOn w:val="afff1"/>
    <w:autoRedefine/>
    <w:qFormat/>
    <w:pPr>
      <w:spacing w:beforeLines="0" w:before="0" w:afterLines="0" w:after="0"/>
      <w:outlineLvl w:val="9"/>
    </w:pPr>
    <w:rPr>
      <w:rFonts w:ascii="宋体" w:eastAsia="宋体"/>
    </w:rPr>
  </w:style>
  <w:style w:type="paragraph" w:customStyle="1" w:styleId="afffffffff0">
    <w:name w:val="标准文件_三级无标题"/>
    <w:basedOn w:val="afff"/>
    <w:autoRedefine/>
    <w:qFormat/>
    <w:pPr>
      <w:spacing w:beforeLines="0" w:before="0" w:afterLines="0" w:after="0"/>
      <w:outlineLvl w:val="9"/>
    </w:pPr>
    <w:rPr>
      <w:rFonts w:ascii="宋体" w:eastAsia="宋体"/>
    </w:rPr>
  </w:style>
  <w:style w:type="paragraph" w:customStyle="1" w:styleId="afffffffff1">
    <w:name w:val="标准文件_二级无标题"/>
    <w:basedOn w:val="affe"/>
    <w:autoRedefine/>
    <w:qFormat/>
    <w:pPr>
      <w:spacing w:beforeLines="0" w:before="0" w:afterLines="0" w:after="0"/>
      <w:outlineLvl w:val="9"/>
    </w:pPr>
    <w:rPr>
      <w:rFonts w:ascii="宋体" w:eastAsia="宋体"/>
    </w:rPr>
  </w:style>
  <w:style w:type="paragraph" w:customStyle="1" w:styleId="afffffffff2">
    <w:name w:val="标准_四级无标题"/>
    <w:basedOn w:val="afff0"/>
    <w:next w:val="afffff5"/>
    <w:autoRedefine/>
    <w:qFormat/>
    <w:rPr>
      <w:rFonts w:eastAsia="宋体"/>
    </w:rPr>
  </w:style>
  <w:style w:type="paragraph" w:customStyle="1" w:styleId="afffffffff3">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5"/>
    <w:autoRedefine/>
    <w:qFormat/>
    <w:pPr>
      <w:numPr>
        <w:numId w:val="24"/>
      </w:numPr>
      <w:ind w:firstLineChars="0" w:firstLine="0"/>
    </w:pPr>
    <w:rPr>
      <w:rFonts w:cs="Arial"/>
      <w:szCs w:val="28"/>
    </w:rPr>
  </w:style>
  <w:style w:type="paragraph" w:customStyle="1" w:styleId="afffffffff4">
    <w:name w:val="标准文件_附录标题"/>
    <w:basedOn w:val="aff3"/>
    <w:autoRedefine/>
    <w:qFormat/>
    <w:pPr>
      <w:numPr>
        <w:numId w:val="0"/>
      </w:numPr>
      <w:spacing w:after="280"/>
      <w:outlineLvl w:val="9"/>
    </w:pPr>
  </w:style>
  <w:style w:type="paragraph" w:customStyle="1" w:styleId="afffffffff5">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5"/>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6">
    <w:name w:val="标准文件_索引字母"/>
    <w:next w:val="afffff5"/>
    <w:autoRedefine/>
    <w:qFormat/>
    <w:pPr>
      <w:jc w:val="center"/>
    </w:pPr>
    <w:rPr>
      <w:rFonts w:ascii="宋体" w:eastAsia="Times New Roman" w:hAnsi="宋体"/>
      <w:b/>
      <w:kern w:val="2"/>
      <w:sz w:val="21"/>
    </w:rPr>
  </w:style>
  <w:style w:type="paragraph" w:customStyle="1" w:styleId="afffffffff7">
    <w:name w:val="标准文件_附录前"/>
    <w:next w:val="afffff5"/>
    <w:autoRedefine/>
    <w:qFormat/>
    <w:pPr>
      <w:spacing w:line="20" w:lineRule="atLeast"/>
      <w:ind w:firstLine="200"/>
    </w:pPr>
    <w:rPr>
      <w:rFonts w:ascii="宋体" w:hAnsi="宋体"/>
      <w:kern w:val="2"/>
      <w:sz w:val="10"/>
    </w:rPr>
  </w:style>
  <w:style w:type="paragraph" w:customStyle="1" w:styleId="afffffffff8">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autoRedefine/>
    <w:qFormat/>
    <w:pPr>
      <w:ind w:firstLineChars="0" w:firstLine="0"/>
      <w:jc w:val="center"/>
    </w:pPr>
    <w:rPr>
      <w:sz w:val="18"/>
    </w:rPr>
  </w:style>
  <w:style w:type="paragraph" w:customStyle="1" w:styleId="afff2">
    <w:name w:val="标准文件_注："/>
    <w:next w:val="afffff5"/>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autoRedefine/>
    <w:qFormat/>
    <w:pPr>
      <w:widowControl w:val="0"/>
      <w:numPr>
        <w:numId w:val="28"/>
      </w:numPr>
      <w:jc w:val="both"/>
    </w:pPr>
    <w:rPr>
      <w:rFonts w:ascii="宋体"/>
      <w:sz w:val="18"/>
      <w:szCs w:val="18"/>
    </w:rPr>
  </w:style>
  <w:style w:type="paragraph" w:customStyle="1" w:styleId="afffffffffa">
    <w:name w:val="标准文件_示例内容"/>
    <w:basedOn w:val="afffff5"/>
    <w:autoRedefine/>
    <w:qFormat/>
    <w:pPr>
      <w:ind w:firstLine="420"/>
    </w:pPr>
    <w:rPr>
      <w:sz w:val="18"/>
    </w:rPr>
  </w:style>
  <w:style w:type="paragraph" w:customStyle="1" w:styleId="afa">
    <w:name w:val="标准文件_示例×："/>
    <w:basedOn w:val="afff5"/>
    <w:next w:val="afffffffffa"/>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autoRedefine/>
    <w:qFormat/>
    <w:rPr>
      <w:rFonts w:ascii="宋体" w:hAnsi="Times New Roman"/>
      <w:sz w:val="21"/>
    </w:rPr>
  </w:style>
  <w:style w:type="paragraph" w:customStyle="1" w:styleId="afffffffffb">
    <w:name w:val="标准文件_表格续"/>
    <w:basedOn w:val="afffff5"/>
    <w:next w:val="afffff5"/>
    <w:autoRedefine/>
    <w:qFormat/>
    <w:pPr>
      <w:jc w:val="center"/>
    </w:pPr>
    <w:rPr>
      <w:rFonts w:ascii="黑体" w:eastAsia="黑体" w:hAnsi="黑体"/>
    </w:rPr>
  </w:style>
  <w:style w:type="character" w:styleId="afffffffffc">
    <w:name w:val="Placeholder Text"/>
    <w:basedOn w:val="afff6"/>
    <w:autoRedefine/>
    <w:uiPriority w:val="99"/>
    <w:semiHidden/>
    <w:qFormat/>
    <w:rPr>
      <w:color w:val="808080"/>
    </w:rPr>
  </w:style>
  <w:style w:type="paragraph" w:customStyle="1" w:styleId="2">
    <w:name w:val="标准文件_二级项2"/>
    <w:basedOn w:val="afffff5"/>
    <w:autoRedefine/>
    <w:qFormat/>
    <w:pPr>
      <w:numPr>
        <w:ilvl w:val="1"/>
        <w:numId w:val="21"/>
      </w:numPr>
      <w:ind w:firstLineChars="0" w:firstLine="0"/>
    </w:pPr>
  </w:style>
  <w:style w:type="paragraph" w:customStyle="1" w:styleId="21">
    <w:name w:val="标准文件_三级项2"/>
    <w:basedOn w:val="afffff5"/>
    <w:autoRedefine/>
    <w:qFormat/>
    <w:pPr>
      <w:numPr>
        <w:numId w:val="30"/>
      </w:numPr>
      <w:spacing w:line="300" w:lineRule="exact"/>
      <w:ind w:firstLineChars="0"/>
    </w:pPr>
    <w:rPr>
      <w:rFonts w:ascii="Times New Roman"/>
    </w:rPr>
  </w:style>
  <w:style w:type="paragraph" w:customStyle="1" w:styleId="20">
    <w:name w:val="标准文件_一级项2"/>
    <w:basedOn w:val="afffff5"/>
    <w:autoRedefine/>
    <w:qFormat/>
    <w:pPr>
      <w:numPr>
        <w:numId w:val="31"/>
      </w:numPr>
      <w:spacing w:line="300" w:lineRule="exact"/>
      <w:ind w:firstLineChars="0"/>
    </w:pPr>
    <w:rPr>
      <w:rFonts w:ascii="Times New Roman"/>
    </w:rPr>
  </w:style>
  <w:style w:type="paragraph" w:customStyle="1" w:styleId="afffffffffd">
    <w:name w:val="标准文件_提示"/>
    <w:basedOn w:val="afffff5"/>
    <w:next w:val="afffff5"/>
    <w:autoRedefine/>
    <w:qFormat/>
    <w:pPr>
      <w:ind w:firstLine="420"/>
    </w:pPr>
    <w:rPr>
      <w:rFonts w:ascii="黑体" w:eastAsia="黑体"/>
    </w:rPr>
  </w:style>
  <w:style w:type="character" w:customStyle="1" w:styleId="afffffffffe">
    <w:name w:val="标准文件_来源"/>
    <w:basedOn w:val="afff6"/>
    <w:autoRedefine/>
    <w:uiPriority w:val="1"/>
    <w:qFormat/>
    <w:rPr>
      <w:rFonts w:eastAsia="宋体"/>
      <w:sz w:val="21"/>
    </w:rPr>
  </w:style>
  <w:style w:type="paragraph" w:customStyle="1" w:styleId="affffffffff">
    <w:name w:val="标准文件_图表说明"/>
    <w:autoRedefine/>
    <w:qFormat/>
    <w:pPr>
      <w:spacing w:line="276" w:lineRule="auto"/>
      <w:ind w:firstLine="420"/>
    </w:pPr>
    <w:rPr>
      <w:rFonts w:ascii="宋体" w:hAnsi="宋体"/>
      <w:kern w:val="2"/>
      <w:sz w:val="18"/>
    </w:rPr>
  </w:style>
  <w:style w:type="paragraph" w:customStyle="1" w:styleId="affffffffff0">
    <w:name w:val="其他发布日期"/>
    <w:basedOn w:val="afffffff3"/>
    <w:autoRedefine/>
    <w:qFormat/>
    <w:pPr>
      <w:framePr w:w="3997" w:h="471" w:hRule="exact" w:hSpace="0" w:vSpace="181" w:wrap="around" w:vAnchor="page" w:hAnchor="page" w:x="1419" w:y="14097"/>
    </w:pPr>
  </w:style>
  <w:style w:type="paragraph" w:customStyle="1" w:styleId="affffffffff1">
    <w:name w:val="其他实施日期"/>
    <w:basedOn w:val="affffffff9"/>
    <w:autoRedefine/>
    <w:qFormat/>
    <w:pPr>
      <w:framePr w:w="3997" w:h="471" w:hRule="exact" w:vSpace="181" w:wrap="around" w:vAnchor="page" w:hAnchor="page" w:x="7089" w:y="14097"/>
    </w:pPr>
  </w:style>
  <w:style w:type="paragraph" w:customStyle="1" w:styleId="affffffffff2">
    <w:name w:val="标准文件_文件编号"/>
    <w:basedOn w:val="afffff5"/>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autoRedefine/>
    <w:qFormat/>
    <w:pPr>
      <w:framePr w:wrap="auto"/>
      <w:spacing w:before="57"/>
    </w:pPr>
    <w:rPr>
      <w:sz w:val="21"/>
    </w:rPr>
  </w:style>
  <w:style w:type="paragraph" w:customStyle="1" w:styleId="affffffffff4">
    <w:name w:val="标准文件_文件名称"/>
    <w:basedOn w:val="afffff5"/>
    <w:next w:val="afffff5"/>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autoRedefine/>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autoRedefine/>
    <w:qFormat/>
    <w:pPr>
      <w:ind w:left="811" w:firstLineChars="0" w:firstLine="0"/>
    </w:pPr>
    <w:rPr>
      <w:sz w:val="18"/>
    </w:rPr>
  </w:style>
  <w:style w:type="paragraph" w:customStyle="1" w:styleId="X">
    <w:name w:val="标准文件_注X后"/>
    <w:basedOn w:val="afffff5"/>
    <w:autoRedefine/>
    <w:qFormat/>
    <w:pPr>
      <w:ind w:left="811" w:firstLineChars="0" w:firstLine="0"/>
    </w:pPr>
    <w:rPr>
      <w:sz w:val="18"/>
    </w:rPr>
  </w:style>
  <w:style w:type="paragraph" w:customStyle="1" w:styleId="affffffffff6">
    <w:name w:val="标准文件_示例后"/>
    <w:basedOn w:val="afffff5"/>
    <w:autoRedefine/>
    <w:qFormat/>
    <w:pPr>
      <w:ind w:left="964" w:firstLineChars="0" w:firstLine="0"/>
    </w:pPr>
    <w:rPr>
      <w:sz w:val="18"/>
    </w:rPr>
  </w:style>
  <w:style w:type="paragraph" w:customStyle="1" w:styleId="X0">
    <w:name w:val="标准文件_示例X后"/>
    <w:basedOn w:val="afffff5"/>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7">
    <w:name w:val="标准文件_索引项"/>
    <w:basedOn w:val="afffff5"/>
    <w:next w:val="afffff5"/>
    <w:autoRedefine/>
    <w:qFormat/>
    <w:pPr>
      <w:tabs>
        <w:tab w:val="right" w:leader="dot" w:pos="9356"/>
      </w:tabs>
      <w:ind w:left="210" w:firstLineChars="0" w:hanging="210"/>
      <w:jc w:val="left"/>
    </w:pPr>
  </w:style>
  <w:style w:type="paragraph" w:customStyle="1" w:styleId="affffffffff8">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autoRedefine/>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autoRedefine/>
    <w:qFormat/>
    <w:pPr>
      <w:spacing w:beforeLines="0" w:before="0" w:afterLines="0" w:after="0" w:line="276" w:lineRule="auto"/>
    </w:pPr>
    <w:rPr>
      <w:rFonts w:ascii="宋体" w:eastAsia="宋体"/>
    </w:rPr>
  </w:style>
  <w:style w:type="paragraph" w:customStyle="1" w:styleId="afffffffffff">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autoRedefine/>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autoRedefine/>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autoRedefine/>
    <w:qFormat/>
    <w:rPr>
      <w:rFonts w:hAnsi="黑体"/>
    </w:rPr>
  </w:style>
  <w:style w:type="paragraph" w:customStyle="1" w:styleId="afffffffffff3">
    <w:name w:val="标准文件_脚注内容"/>
    <w:basedOn w:val="afffff5"/>
    <w:autoRedefine/>
    <w:qFormat/>
    <w:pPr>
      <w:ind w:leftChars="200" w:left="400" w:hangingChars="200" w:hanging="200"/>
    </w:pPr>
    <w:rPr>
      <w:sz w:val="15"/>
    </w:rPr>
  </w:style>
  <w:style w:type="paragraph" w:customStyle="1" w:styleId="afffffffffff4">
    <w:name w:val="标准文件_术语条一"/>
    <w:basedOn w:val="affffffffe"/>
    <w:next w:val="afffff5"/>
    <w:autoRedefine/>
    <w:qFormat/>
  </w:style>
  <w:style w:type="paragraph" w:customStyle="1" w:styleId="afffffffffff5">
    <w:name w:val="标准文件_术语条二"/>
    <w:basedOn w:val="afffffffff1"/>
    <w:next w:val="afffff5"/>
    <w:autoRedefine/>
    <w:qFormat/>
  </w:style>
  <w:style w:type="paragraph" w:customStyle="1" w:styleId="afffffffffff6">
    <w:name w:val="标准文件_术语条三"/>
    <w:basedOn w:val="afffffffff0"/>
    <w:next w:val="afffff5"/>
    <w:autoRedefine/>
    <w:qFormat/>
  </w:style>
  <w:style w:type="paragraph" w:customStyle="1" w:styleId="afffffffffff7">
    <w:name w:val="标准文件_术语条四"/>
    <w:basedOn w:val="afffffffff3"/>
    <w:next w:val="afffff5"/>
    <w:autoRedefine/>
    <w:qFormat/>
  </w:style>
  <w:style w:type="paragraph" w:customStyle="1" w:styleId="afffffffffff8">
    <w:name w:val="标准文件_术语条五"/>
    <w:basedOn w:val="afffffffff"/>
    <w:next w:val="afffff5"/>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autoRedefine/>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554C8FE5DA4B9FB292E64524B3D244"/>
        <w:category>
          <w:name w:val="常规"/>
          <w:gallery w:val="placeholder"/>
        </w:category>
        <w:types>
          <w:type w:val="bbPlcHdr"/>
        </w:types>
        <w:behaviors>
          <w:behavior w:val="content"/>
        </w:behaviors>
        <w:guid w:val="{0E6328F9-7DAE-4F4B-8BE2-B643D07C381F}"/>
      </w:docPartPr>
      <w:docPartBody>
        <w:p w:rsidR="006154E7" w:rsidRDefault="00000000">
          <w:pPr>
            <w:pStyle w:val="37554C8FE5DA4B9FB292E64524B3D244"/>
            <w:rPr>
              <w:rFonts w:hint="eastAsia"/>
            </w:rPr>
          </w:pPr>
          <w:r>
            <w:rPr>
              <w:rStyle w:val="a3"/>
              <w:rFonts w:hint="eastAsia"/>
            </w:rPr>
            <w:t>单击或点击此处输入文字。</w:t>
          </w:r>
        </w:p>
      </w:docPartBody>
    </w:docPart>
    <w:docPart>
      <w:docPartPr>
        <w:name w:val="7AB8F6F630504AF19735832308C14B5B"/>
        <w:category>
          <w:name w:val="常规"/>
          <w:gallery w:val="placeholder"/>
        </w:category>
        <w:types>
          <w:type w:val="bbPlcHdr"/>
        </w:types>
        <w:behaviors>
          <w:behavior w:val="content"/>
        </w:behaviors>
        <w:guid w:val="{00C9875D-2290-4439-AF2C-93E8AD8DB64A}"/>
      </w:docPartPr>
      <w:docPartBody>
        <w:p w:rsidR="006154E7" w:rsidRDefault="00000000">
          <w:pPr>
            <w:pStyle w:val="7AB8F6F630504AF19735832308C14B5B"/>
            <w:rPr>
              <w:rFonts w:hint="eastAsia"/>
            </w:rPr>
          </w:pPr>
          <w:r>
            <w:rPr>
              <w:rStyle w:val="a3"/>
              <w:rFonts w:hint="eastAsia"/>
            </w:rPr>
            <w:t>选择一项。</w:t>
          </w:r>
        </w:p>
      </w:docPartBody>
    </w:docPart>
    <w:docPart>
      <w:docPartPr>
        <w:name w:val="9A222D70FDF74DF296157DFC354E029D"/>
        <w:category>
          <w:name w:val="常规"/>
          <w:gallery w:val="placeholder"/>
        </w:category>
        <w:types>
          <w:type w:val="bbPlcHdr"/>
        </w:types>
        <w:behaviors>
          <w:behavior w:val="content"/>
        </w:behaviors>
        <w:guid w:val="{E60C856C-A7C6-44BD-B7B9-D77E82CAA78F}"/>
      </w:docPartPr>
      <w:docPartBody>
        <w:p w:rsidR="00820F15" w:rsidRDefault="002C297A" w:rsidP="002C297A">
          <w:pPr>
            <w:pStyle w:val="9A222D70FDF74DF296157DFC354E029D"/>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14E"/>
    <w:rsid w:val="000701BD"/>
    <w:rsid w:val="000A4842"/>
    <w:rsid w:val="000B5953"/>
    <w:rsid w:val="001A58FB"/>
    <w:rsid w:val="001D4CF1"/>
    <w:rsid w:val="001F036E"/>
    <w:rsid w:val="002018F0"/>
    <w:rsid w:val="002A08C5"/>
    <w:rsid w:val="002C297A"/>
    <w:rsid w:val="002D3A8D"/>
    <w:rsid w:val="003B3FC2"/>
    <w:rsid w:val="0040265B"/>
    <w:rsid w:val="00433355"/>
    <w:rsid w:val="004853EA"/>
    <w:rsid w:val="00533F1A"/>
    <w:rsid w:val="005D119D"/>
    <w:rsid w:val="005E4F62"/>
    <w:rsid w:val="006154E7"/>
    <w:rsid w:val="00643158"/>
    <w:rsid w:val="00813A29"/>
    <w:rsid w:val="00820F15"/>
    <w:rsid w:val="0088214E"/>
    <w:rsid w:val="00A63666"/>
    <w:rsid w:val="00AF34B0"/>
    <w:rsid w:val="00B836C2"/>
    <w:rsid w:val="00CA1D5D"/>
    <w:rsid w:val="00CF4711"/>
    <w:rsid w:val="00D146EE"/>
    <w:rsid w:val="00DD0C64"/>
    <w:rsid w:val="00F17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2C297A"/>
    <w:rPr>
      <w:color w:val="808080"/>
    </w:rPr>
  </w:style>
  <w:style w:type="paragraph" w:customStyle="1" w:styleId="37554C8FE5DA4B9FB292E64524B3D244">
    <w:name w:val="37554C8FE5DA4B9FB292E64524B3D244"/>
    <w:autoRedefine/>
    <w:qFormat/>
    <w:pPr>
      <w:widowControl w:val="0"/>
      <w:jc w:val="both"/>
    </w:pPr>
    <w:rPr>
      <w:kern w:val="2"/>
      <w:sz w:val="21"/>
      <w:szCs w:val="22"/>
    </w:rPr>
  </w:style>
  <w:style w:type="paragraph" w:customStyle="1" w:styleId="7AB8F6F630504AF19735832308C14B5B">
    <w:name w:val="7AB8F6F630504AF19735832308C14B5B"/>
    <w:autoRedefine/>
    <w:qFormat/>
    <w:pPr>
      <w:widowControl w:val="0"/>
      <w:jc w:val="both"/>
    </w:pPr>
    <w:rPr>
      <w:kern w:val="2"/>
      <w:sz w:val="21"/>
      <w:szCs w:val="22"/>
    </w:rPr>
  </w:style>
  <w:style w:type="paragraph" w:customStyle="1" w:styleId="9A222D70FDF74DF296157DFC354E029D">
    <w:name w:val="9A222D70FDF74DF296157DFC354E029D"/>
    <w:rsid w:val="002C297A"/>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579</TotalTime>
  <Pages>10</Pages>
  <Words>1372</Words>
  <Characters>7821</Characters>
  <Application>Microsoft Office Word</Application>
  <DocSecurity>0</DocSecurity>
  <Lines>65</Lines>
  <Paragraphs>18</Paragraphs>
  <ScaleCrop>false</ScaleCrop>
  <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阎魔爱</dc:creator>
  <dc:description>&lt;config cover="true" show_menu="true" version="1.0.0" doctype="SDKXY"&gt;_x000d_
&lt;/config&gt;</dc:description>
  <cp:lastModifiedBy>相荣 尹</cp:lastModifiedBy>
  <cp:revision>60</cp:revision>
  <cp:lastPrinted>2025-12-10T12:09:00Z</cp:lastPrinted>
  <dcterms:created xsi:type="dcterms:W3CDTF">2025-09-02T06:22:00Z</dcterms:created>
  <dcterms:modified xsi:type="dcterms:W3CDTF">2026-01-26T14:27:00Z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ICV">
    <vt:lpwstr>A259AFCFE24A48A0A9C6CEEE9AA1F0B8_11</vt:lpwstr>
  </property>
  <property fmtid="{D5CDD505-2E9C-101B-9397-08002B2CF9AE}" pid="15" name="KSOProductBuildVer">
    <vt:lpwstr>2052-12.1.0.21541</vt:lpwstr>
  </property>
  <property fmtid="{D5CDD505-2E9C-101B-9397-08002B2CF9AE}" pid="16" name="KSOTemplateDocerSaveRecord">
    <vt:lpwstr>eyJoZGlkIjoiZGRhNDljMTA3YjMzODVmYjU5MjJhMjRiOWE2MTdlZjkiLCJ1c2VySWQiOiIxNjg4MTYyNDA2In0=</vt:lpwstr>
  </property>
</Properties>
</file>